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5"/>
        </w:tabs>
        <w:rPr>
          <w:rFonts w:ascii="Times New Roman" w:hAnsi="Times New Roman" w:cs="Times New Roman"/>
          <w:sz w:val="22"/>
          <w:szCs w:val="22"/>
        </w:rPr>
      </w:pPr>
      <w:r>
        <w:rPr>
          <w:rFonts w:ascii="Times New Roman" w:hAnsi="Times New Roman" w:cs="Times New Roman"/>
          <w:b/>
          <w:sz w:val="22"/>
          <w:szCs w:val="22"/>
        </w:rPr>
        <w:t>Our Ref:</w:t>
      </w:r>
      <w:r>
        <w:rPr>
          <w:rFonts w:ascii="Times New Roman" w:hAnsi="Times New Roman" w:cs="Times New Roman"/>
          <w:sz w:val="22"/>
          <w:szCs w:val="22"/>
        </w:rPr>
        <w:tab/>
      </w:r>
      <w:r>
        <w:rPr>
          <w:rFonts w:ascii="Times New Roman" w:hAnsi="Times New Roman" w:cs="Times New Roman"/>
          <w:sz w:val="22"/>
          <w:szCs w:val="22"/>
        </w:rPr>
        <w:t>CES/SH/E/2 Vol. 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 xml:space="preserve">            </w:t>
      </w:r>
      <w:r>
        <w:rPr>
          <w:rFonts w:ascii="Times New Roman" w:hAnsi="Times New Roman" w:cs="Times New Roman"/>
          <w:b/>
          <w:sz w:val="22"/>
          <w:szCs w:val="22"/>
        </w:rPr>
        <w:t>Date:</w:t>
      </w:r>
      <w:r>
        <w:rPr>
          <w:rFonts w:ascii="Times New Roman" w:hAnsi="Times New Roman" w:cs="Times New Roman"/>
          <w:sz w:val="22"/>
          <w:szCs w:val="22"/>
        </w:rPr>
        <w:t xml:space="preserve"> 2</w:t>
      </w:r>
      <w:r>
        <w:rPr>
          <w:rFonts w:hint="default" w:ascii="Times New Roman" w:hAnsi="Times New Roman" w:cs="Times New Roman"/>
          <w:sz w:val="22"/>
          <w:szCs w:val="22"/>
          <w:lang w:val="en-US"/>
        </w:rPr>
        <w:t>4</w:t>
      </w:r>
      <w:r>
        <w:rPr>
          <w:rFonts w:ascii="Times New Roman" w:hAnsi="Times New Roman" w:cs="Times New Roman"/>
          <w:sz w:val="22"/>
          <w:szCs w:val="22"/>
        </w:rPr>
        <w:t xml:space="preserve"> March 2023</w:t>
      </w:r>
    </w:p>
    <w:p>
      <w:pPr>
        <w:rPr>
          <w:rFonts w:ascii="Times New Roman" w:hAnsi="Times New Roman" w:cs="Times New Roman"/>
          <w:i/>
          <w:sz w:val="22"/>
          <w:szCs w:val="22"/>
        </w:rPr>
      </w:pPr>
    </w:p>
    <w:p>
      <w:pPr>
        <w:rPr>
          <w:rFonts w:ascii="Times New Roman" w:hAnsi="Times New Roman" w:cs="Times New Roman"/>
          <w:i/>
          <w:sz w:val="22"/>
          <w:szCs w:val="22"/>
        </w:rPr>
      </w:pPr>
      <w:r>
        <w:rPr>
          <w:rFonts w:ascii="Times New Roman" w:hAnsi="Times New Roman" w:cs="Times New Roman"/>
          <w:b/>
          <w:bCs/>
          <w:sz w:val="22"/>
          <w:szCs w:val="22"/>
        </w:rPr>
        <mc:AlternateContent>
          <mc:Choice Requires="wps">
            <w:drawing>
              <wp:anchor distT="0" distB="0" distL="114300" distR="114300" simplePos="0" relativeHeight="251659264" behindDoc="0" locked="0" layoutInCell="1" allowOverlap="1">
                <wp:simplePos x="0" y="0"/>
                <wp:positionH relativeFrom="column">
                  <wp:posOffset>4570095</wp:posOffset>
                </wp:positionH>
                <wp:positionV relativeFrom="paragraph">
                  <wp:posOffset>16510</wp:posOffset>
                </wp:positionV>
                <wp:extent cx="1562100" cy="314325"/>
                <wp:effectExtent l="0" t="0" r="19050" b="28575"/>
                <wp:wrapNone/>
                <wp:docPr id="1" name="Rounded Rectangle 1"/>
                <wp:cNvGraphicFramePr/>
                <a:graphic xmlns:a="http://schemas.openxmlformats.org/drawingml/2006/main">
                  <a:graphicData uri="http://schemas.microsoft.com/office/word/2010/wordprocessingShape">
                    <wps:wsp>
                      <wps:cNvSpPr>
                        <a:spLocks noChangeArrowheads="1"/>
                      </wps:cNvSpPr>
                      <wps:spPr bwMode="auto">
                        <a:xfrm>
                          <a:off x="0" y="0"/>
                          <a:ext cx="1562100" cy="314325"/>
                        </a:xfrm>
                        <a:prstGeom prst="roundRect">
                          <a:avLst>
                            <a:gd name="adj" fmla="val 16667"/>
                          </a:avLst>
                        </a:prstGeom>
                        <a:solidFill>
                          <a:srgbClr val="FFFFFF"/>
                        </a:solidFill>
                        <a:ln w="9525">
                          <a:solidFill>
                            <a:srgbClr val="000000"/>
                          </a:solidFill>
                          <a:round/>
                        </a:ln>
                      </wps:spPr>
                      <wps:txbx>
                        <w:txbxContent>
                          <w:p>
                            <w:pPr>
                              <w:rPr>
                                <w:rFonts w:ascii="Bookman Old Style" w:hAnsi="Bookman Old Style"/>
                                <w:b/>
                              </w:rPr>
                            </w:pPr>
                            <w:r>
                              <w:rPr>
                                <w:rFonts w:ascii="Bookman Old Style" w:hAnsi="Bookman Old Style"/>
                                <w:b/>
                              </w:rPr>
                              <w:t xml:space="preserve">  Circular No. 07</w:t>
                            </w: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rPr>
                            </w:pPr>
                            <w:r>
                              <w:rPr>
                                <w:rFonts w:ascii="Bookman Old Style" w:hAnsi="Bookman Old Style"/>
                                <w:b/>
                              </w:rPr>
                              <w:t>25 25</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59.85pt;margin-top:1.3pt;height:24.75pt;width:123pt;z-index:251659264;mso-width-relative:page;mso-height-relative:page;" fillcolor="#FFFFFF" filled="t" stroked="t" coordsize="21600,21600" arcsize="0.166666666666667" o:gfxdata="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Zx1l1AAAAAgBAAAPAAAAAAAAAAEAIAAAACIAAABkcnMv&#10;ZG93bnJldi54bWxQSwECFAAUAAAACACHTuJAZ2Lo6EACAACpBAAADgAAAAAAAAABACAAAAAjAQAA&#10;ZHJzL2Uyb0RvYy54bWxQSwUGAAAAAAYABgBZAQAA1QUAAAAA&#10;">
                <v:fill on="t" focussize="0,0"/>
                <v:stroke color="#000000" joinstyle="round"/>
                <v:imagedata o:title=""/>
                <o:lock v:ext="edit" aspectratio="f"/>
                <v:textbox>
                  <w:txbxContent>
                    <w:p>
                      <w:pPr>
                        <w:rPr>
                          <w:rFonts w:ascii="Bookman Old Style" w:hAnsi="Bookman Old Style"/>
                          <w:b/>
                        </w:rPr>
                      </w:pPr>
                      <w:r>
                        <w:rPr>
                          <w:rFonts w:ascii="Bookman Old Style" w:hAnsi="Bookman Old Style"/>
                          <w:b/>
                        </w:rPr>
                        <w:t xml:space="preserve">  Circular No. 07</w:t>
                      </w: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b/>
                        </w:rPr>
                      </w:pPr>
                    </w:p>
                    <w:p>
                      <w:pPr>
                        <w:rPr>
                          <w:rFonts w:ascii="Bookman Old Style" w:hAnsi="Bookman Old Style"/>
                        </w:rPr>
                      </w:pPr>
                      <w:r>
                        <w:rPr>
                          <w:rFonts w:ascii="Bookman Old Style" w:hAnsi="Bookman Old Style"/>
                          <w:b/>
                        </w:rPr>
                        <w:t>25 25</w:t>
                      </w:r>
                    </w:p>
                  </w:txbxContent>
                </v:textbox>
              </v:roundrect>
            </w:pict>
          </mc:Fallback>
        </mc:AlternateContent>
      </w:r>
    </w:p>
    <w:p>
      <w:pPr>
        <w:rPr>
          <w:rFonts w:ascii="Times New Roman" w:hAnsi="Times New Roman" w:cs="Times New Roman"/>
          <w:sz w:val="22"/>
          <w:szCs w:val="22"/>
        </w:rPr>
      </w:pPr>
    </w:p>
    <w:p>
      <w:pPr>
        <w:rPr>
          <w:rFonts w:ascii="Times New Roman" w:hAnsi="Times New Roman" w:cs="Times New Roman"/>
          <w:sz w:val="22"/>
          <w:szCs w:val="22"/>
        </w:rPr>
      </w:pPr>
    </w:p>
    <w:p>
      <w:pPr>
        <w:jc w:val="center"/>
        <w:rPr>
          <w:rFonts w:ascii="Times New Roman" w:hAnsi="Times New Roman" w:cs="Times New Roman"/>
          <w:b/>
          <w:sz w:val="22"/>
          <w:szCs w:val="22"/>
        </w:rPr>
      </w:pPr>
      <w:r>
        <w:rPr>
          <w:rFonts w:ascii="Times New Roman" w:hAnsi="Times New Roman" w:cs="Times New Roman"/>
          <w:b/>
          <w:sz w:val="22"/>
          <w:szCs w:val="22"/>
        </w:rPr>
        <w:t>INSTRUCTIONS TO PRIVATE CANDIDATES</w:t>
      </w:r>
    </w:p>
    <w:p>
      <w:pPr>
        <w:rPr>
          <w:rFonts w:ascii="Times New Roman" w:hAnsi="Times New Roman" w:cs="Times New Roman"/>
          <w:sz w:val="22"/>
          <w:szCs w:val="22"/>
        </w:rPr>
      </w:pPr>
    </w:p>
    <w:p>
      <w:pPr>
        <w:rPr>
          <w:rFonts w:ascii="Times New Roman" w:hAnsi="Times New Roman" w:cs="Times New Roman"/>
          <w:sz w:val="22"/>
          <w:szCs w:val="22"/>
        </w:rPr>
      </w:pPr>
    </w:p>
    <w:p>
      <w:pPr>
        <w:spacing w:after="60"/>
        <w:jc w:val="center"/>
        <w:rPr>
          <w:rFonts w:ascii="Times New Roman" w:hAnsi="Times New Roman" w:cs="Times New Roman"/>
          <w:b/>
          <w:sz w:val="22"/>
          <w:szCs w:val="22"/>
        </w:rPr>
      </w:pPr>
      <w:r>
        <w:rPr>
          <w:rFonts w:ascii="Times New Roman" w:hAnsi="Times New Roman" w:cs="Times New Roman"/>
          <w:b/>
          <w:sz w:val="22"/>
          <w:szCs w:val="22"/>
        </w:rPr>
        <w:t>CAMBRIDGE GCE ‘O’ / ‘A’ LEVELS OCTOBER/NOVEMBER 2023 EXAMINATIONS</w:t>
      </w:r>
    </w:p>
    <w:p>
      <w:pPr>
        <w:jc w:val="center"/>
        <w:rPr>
          <w:rFonts w:ascii="Times New Roman" w:hAnsi="Times New Roman" w:cs="Times New Roman"/>
          <w:b/>
          <w:sz w:val="22"/>
          <w:szCs w:val="22"/>
        </w:rPr>
      </w:pPr>
    </w:p>
    <w:p>
      <w:pPr>
        <w:spacing w:line="360" w:lineRule="auto"/>
        <w:jc w:val="center"/>
        <w:rPr>
          <w:rFonts w:ascii="Times New Roman" w:hAnsi="Times New Roman" w:cs="Times New Roman"/>
          <w:b/>
          <w:sz w:val="22"/>
          <w:szCs w:val="22"/>
        </w:rPr>
      </w:pPr>
      <w:r>
        <w:rPr>
          <w:rFonts w:ascii="Times New Roman" w:hAnsi="Times New Roman" w:cs="Times New Roman"/>
          <w:b/>
          <w:sz w:val="22"/>
          <w:szCs w:val="22"/>
        </w:rPr>
        <w:t>Read carefully the following before filling in the Candidate Entry Form</w:t>
      </w:r>
    </w:p>
    <w:p>
      <w:pPr>
        <w:spacing w:line="360" w:lineRule="auto"/>
        <w:jc w:val="center"/>
        <w:rPr>
          <w:rFonts w:ascii="Times New Roman" w:hAnsi="Times New Roman" w:cs="Times New Roman"/>
          <w:b/>
          <w:sz w:val="22"/>
          <w:szCs w:val="22"/>
        </w:rPr>
      </w:pPr>
    </w:p>
    <w:p>
      <w:pPr>
        <w:pStyle w:val="16"/>
        <w:numPr>
          <w:ilvl w:val="0"/>
          <w:numId w:val="1"/>
        </w:numPr>
        <w:rPr>
          <w:rFonts w:ascii="Times New Roman" w:hAnsi="Times New Roman" w:cs="Times New Roman"/>
          <w:sz w:val="22"/>
          <w:szCs w:val="22"/>
          <w:u w:val="single"/>
        </w:rPr>
      </w:pPr>
      <w:r>
        <w:rPr>
          <w:rFonts w:ascii="Times New Roman" w:hAnsi="Times New Roman" w:cs="Times New Roman"/>
          <w:b/>
          <w:sz w:val="22"/>
          <w:szCs w:val="22"/>
          <w:u w:val="single"/>
        </w:rPr>
        <w:t>ENTRIES AND MODE OF PAYMENTS</w:t>
      </w:r>
    </w:p>
    <w:p>
      <w:pPr>
        <w:rPr>
          <w:rFonts w:ascii="Times New Roman" w:hAnsi="Times New Roman" w:cs="Times New Roman"/>
          <w:sz w:val="22"/>
          <w:szCs w:val="22"/>
        </w:rPr>
      </w:pPr>
    </w:p>
    <w:p>
      <w:pPr>
        <w:jc w:val="both"/>
        <w:rPr>
          <w:rFonts w:ascii="Times New Roman" w:hAnsi="Times New Roman" w:eastAsia="Times New Roman" w:cs="Times New Roman"/>
        </w:rPr>
      </w:pPr>
      <w:r>
        <w:rPr>
          <w:rFonts w:ascii="Times New Roman" w:hAnsi="Times New Roman" w:eastAsia="Times New Roman" w:cs="Times New Roman"/>
        </w:rPr>
        <w:t xml:space="preserve">Candidates are requested to effect payment by </w:t>
      </w:r>
      <w:r>
        <w:rPr>
          <w:rFonts w:ascii="Times New Roman" w:hAnsi="Times New Roman" w:cs="Times New Roman"/>
        </w:rPr>
        <w:t>Bank Transfer, Internet Banking, Office Cheque and SBM Mobile App or MCB Juice</w:t>
      </w:r>
      <w:r>
        <w:rPr>
          <w:rFonts w:ascii="Times New Roman" w:hAnsi="Times New Roman" w:eastAsia="Times New Roman" w:cs="Times New Roman"/>
        </w:rPr>
        <w:t xml:space="preserve"> from </w:t>
      </w:r>
      <w:r>
        <w:rPr>
          <w:b/>
          <w:bCs/>
        </w:rPr>
        <w:t>Monday 03</w:t>
      </w:r>
      <w:r>
        <w:rPr>
          <w:b/>
        </w:rPr>
        <w:t xml:space="preserve"> to Friday 07 April 2023</w:t>
      </w:r>
      <w:r>
        <w:t xml:space="preserve"> and late entries on </w:t>
      </w:r>
      <w:r>
        <w:rPr>
          <w:b/>
          <w:bCs/>
        </w:rPr>
        <w:t>Tuesday</w:t>
      </w:r>
      <w:r>
        <w:t xml:space="preserve"> </w:t>
      </w:r>
      <w:r>
        <w:rPr>
          <w:b/>
          <w:bCs/>
        </w:rPr>
        <w:t xml:space="preserve">02 to </w:t>
      </w:r>
      <w:r>
        <w:rPr>
          <w:b/>
        </w:rPr>
        <w:t>Thursday 04 May 2023</w:t>
      </w:r>
      <w:r>
        <w:rPr>
          <w:rFonts w:ascii="Times New Roman" w:hAnsi="Times New Roman" w:eastAsia="Times New Roman" w:cs="Times New Roman"/>
        </w:rPr>
        <w:t>, solely on the MES account below:</w:t>
      </w:r>
    </w:p>
    <w:p>
      <w:pPr>
        <w:jc w:val="both"/>
        <w:rPr>
          <w:rFonts w:ascii="Times New Roman" w:hAnsi="Times New Roman" w:eastAsia="Times New Roman" w:cs="Times New Roman"/>
        </w:rPr>
      </w:pPr>
    </w:p>
    <w:tbl>
      <w:tblPr>
        <w:tblStyle w:val="5"/>
        <w:tblW w:w="0" w:type="auto"/>
        <w:tblInd w:w="1172"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Layout w:type="autofit"/>
        <w:tblCellMar>
          <w:top w:w="0" w:type="dxa"/>
          <w:left w:w="0" w:type="dxa"/>
          <w:bottom w:w="0" w:type="dxa"/>
          <w:right w:w="0" w:type="dxa"/>
        </w:tblCellMar>
      </w:tblPr>
      <w:tblGrid>
        <w:gridCol w:w="2872"/>
        <w:gridCol w:w="5446"/>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0" w:type="dxa"/>
            <w:bottom w:w="0" w:type="dxa"/>
            <w:right w:w="0" w:type="dxa"/>
          </w:tblCellMar>
        </w:tblPrEx>
        <w:trPr>
          <w:trHeight w:val="523" w:hRule="atLeast"/>
        </w:trPr>
        <w:tc>
          <w:tcPr>
            <w:tcW w:w="3043" w:type="dxa"/>
            <w:shd w:val="clear" w:color="auto" w:fill="ABE1FA"/>
          </w:tcPr>
          <w:p>
            <w:pPr>
              <w:jc w:val="both"/>
              <w:rPr>
                <w:rFonts w:ascii="Times New Roman" w:hAnsi="Times New Roman" w:eastAsia="Times New Roman" w:cs="Times New Roman"/>
                <w:b/>
              </w:rPr>
            </w:pPr>
            <w:r>
              <w:rPr>
                <w:rFonts w:ascii="Times New Roman" w:hAnsi="Times New Roman" w:eastAsia="Times New Roman" w:cs="Times New Roman"/>
                <w:b/>
              </w:rPr>
              <w:t>Bank Name</w:t>
            </w:r>
          </w:p>
        </w:tc>
        <w:tc>
          <w:tcPr>
            <w:tcW w:w="5768" w:type="dxa"/>
            <w:shd w:val="clear" w:color="auto" w:fill="E1F4FD"/>
          </w:tcPr>
          <w:p>
            <w:pPr>
              <w:jc w:val="both"/>
              <w:rPr>
                <w:rFonts w:ascii="Times New Roman" w:hAnsi="Times New Roman" w:eastAsia="Times New Roman" w:cs="Times New Roman"/>
              </w:rPr>
            </w:pPr>
            <w:r>
              <w:rPr>
                <w:rFonts w:ascii="Times New Roman" w:hAnsi="Times New Roman" w:eastAsia="Times New Roman" w:cs="Times New Roman"/>
              </w:rPr>
              <w:t>State Bank of Mauritius</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0" w:type="dxa"/>
            <w:bottom w:w="0" w:type="dxa"/>
            <w:right w:w="0" w:type="dxa"/>
          </w:tblCellMar>
        </w:tblPrEx>
        <w:trPr>
          <w:trHeight w:val="523" w:hRule="atLeast"/>
        </w:trPr>
        <w:tc>
          <w:tcPr>
            <w:tcW w:w="3043" w:type="dxa"/>
            <w:shd w:val="clear" w:color="auto" w:fill="ABE1FA"/>
          </w:tcPr>
          <w:p>
            <w:pPr>
              <w:jc w:val="both"/>
              <w:rPr>
                <w:rFonts w:ascii="Times New Roman" w:hAnsi="Times New Roman" w:eastAsia="Times New Roman" w:cs="Times New Roman"/>
                <w:b/>
              </w:rPr>
            </w:pPr>
            <w:r>
              <w:rPr>
                <w:rFonts w:ascii="Times New Roman" w:hAnsi="Times New Roman" w:eastAsia="Times New Roman" w:cs="Times New Roman"/>
                <w:b/>
              </w:rPr>
              <w:t>Account Name</w:t>
            </w:r>
          </w:p>
        </w:tc>
        <w:tc>
          <w:tcPr>
            <w:tcW w:w="5768" w:type="dxa"/>
            <w:shd w:val="clear" w:color="auto" w:fill="E1F4FD"/>
          </w:tcPr>
          <w:p>
            <w:pPr>
              <w:jc w:val="both"/>
              <w:rPr>
                <w:rFonts w:ascii="Times New Roman" w:hAnsi="Times New Roman" w:eastAsia="Times New Roman" w:cs="Times New Roman"/>
              </w:rPr>
            </w:pPr>
            <w:r>
              <w:rPr>
                <w:rFonts w:ascii="Times New Roman" w:hAnsi="Times New Roman" w:eastAsia="Times New Roman" w:cs="Times New Roman"/>
              </w:rPr>
              <w:t>Mauritius Examinations Syndicate</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0" w:type="dxa"/>
            <w:bottom w:w="0" w:type="dxa"/>
            <w:right w:w="0" w:type="dxa"/>
          </w:tblCellMar>
        </w:tblPrEx>
        <w:trPr>
          <w:trHeight w:val="523" w:hRule="atLeast"/>
        </w:trPr>
        <w:tc>
          <w:tcPr>
            <w:tcW w:w="3043" w:type="dxa"/>
            <w:shd w:val="clear" w:color="auto" w:fill="ABE1FA"/>
          </w:tcPr>
          <w:p>
            <w:pPr>
              <w:jc w:val="both"/>
              <w:rPr>
                <w:rFonts w:ascii="Times New Roman" w:hAnsi="Times New Roman" w:eastAsia="Times New Roman" w:cs="Times New Roman"/>
                <w:b/>
              </w:rPr>
            </w:pPr>
            <w:r>
              <w:rPr>
                <w:rFonts w:ascii="Times New Roman" w:hAnsi="Times New Roman" w:eastAsia="Times New Roman" w:cs="Times New Roman"/>
                <w:b/>
              </w:rPr>
              <w:t>Account No</w:t>
            </w:r>
          </w:p>
        </w:tc>
        <w:tc>
          <w:tcPr>
            <w:tcW w:w="5768" w:type="dxa"/>
            <w:shd w:val="clear" w:color="auto" w:fill="E1F4FD"/>
          </w:tcPr>
          <w:p>
            <w:pPr>
              <w:jc w:val="both"/>
              <w:rPr>
                <w:rFonts w:ascii="Times New Roman" w:hAnsi="Times New Roman" w:eastAsia="Times New Roman" w:cs="Times New Roman"/>
              </w:rPr>
            </w:pPr>
            <w:r>
              <w:rPr>
                <w:rFonts w:ascii="Times New Roman" w:hAnsi="Times New Roman" w:eastAsia="Times New Roman" w:cs="Times New Roman"/>
              </w:rPr>
              <w:t xml:space="preserve">61025100001116 </w:t>
            </w:r>
          </w:p>
        </w:tc>
      </w:tr>
    </w:tbl>
    <w:p>
      <w:pPr>
        <w:jc w:val="both"/>
        <w:rPr>
          <w:rFonts w:ascii="Times New Roman" w:hAnsi="Times New Roman" w:eastAsia="Times New Roman" w:cs="Times New Roman"/>
        </w:rPr>
      </w:pPr>
    </w:p>
    <w:p>
      <w:pPr>
        <w:tabs>
          <w:tab w:val="left" w:pos="831"/>
        </w:tabs>
        <w:ind w:firstLine="90"/>
        <w:jc w:val="both"/>
        <w:rPr>
          <w:rFonts w:ascii="Times New Roman" w:hAnsi="Times New Roman" w:eastAsia="Times New Roman" w:cs="Times New Roman"/>
        </w:rPr>
      </w:pPr>
      <w:r>
        <w:rPr>
          <w:rFonts w:ascii="Times New Roman" w:hAnsi="Times New Roman" w:eastAsia="Times New Roman" w:cs="Times New Roman"/>
          <w:b/>
        </w:rPr>
        <w:t>Note:</w:t>
      </w:r>
      <w:r>
        <w:rPr>
          <w:rFonts w:ascii="Times New Roman" w:hAnsi="Times New Roman" w:eastAsia="Times New Roman" w:cs="Times New Roman"/>
        </w:rPr>
        <w:t xml:space="preserve"> </w:t>
      </w:r>
      <w:r>
        <w:rPr>
          <w:rFonts w:ascii="Times New Roman" w:hAnsi="Times New Roman" w:eastAsia="Times New Roman" w:cs="Times New Roman"/>
        </w:rPr>
        <w:tab/>
      </w:r>
    </w:p>
    <w:p>
      <w:pPr>
        <w:tabs>
          <w:tab w:val="left" w:pos="831"/>
        </w:tabs>
        <w:ind w:left="900"/>
        <w:jc w:val="both"/>
        <w:rPr>
          <w:rFonts w:ascii="Times New Roman" w:hAnsi="Times New Roman" w:eastAsia="Times New Roman" w:cs="Times New Roman"/>
        </w:rPr>
      </w:pPr>
      <w:r>
        <w:rPr>
          <w:rFonts w:ascii="Times New Roman" w:hAnsi="Times New Roman" w:eastAsia="Times New Roman" w:cs="Times New Roman"/>
        </w:rPr>
        <w:t xml:space="preserve">(i) If payment is effected by Bank Transfer, the </w:t>
      </w:r>
      <w:r>
        <w:rPr>
          <w:rFonts w:ascii="Times New Roman" w:hAnsi="Times New Roman" w:eastAsia="Times New Roman" w:cs="Times New Roman"/>
          <w:b/>
        </w:rPr>
        <w:t>candidate’s name</w:t>
      </w:r>
      <w:r>
        <w:rPr>
          <w:rFonts w:ascii="Times New Roman" w:hAnsi="Times New Roman" w:eastAsia="Times New Roman" w:cs="Times New Roman"/>
        </w:rPr>
        <w:t xml:space="preserve"> must be mentioned     </w:t>
      </w:r>
    </w:p>
    <w:p>
      <w:pPr>
        <w:tabs>
          <w:tab w:val="left" w:pos="831"/>
        </w:tabs>
        <w:ind w:left="900"/>
        <w:jc w:val="both"/>
        <w:rPr>
          <w:rFonts w:ascii="Times New Roman" w:hAnsi="Times New Roman" w:eastAsia="Times New Roman" w:cs="Times New Roman"/>
        </w:rPr>
      </w:pPr>
      <w:r>
        <w:rPr>
          <w:rFonts w:ascii="Times New Roman" w:hAnsi="Times New Roman" w:eastAsia="Times New Roman" w:cs="Times New Roman"/>
        </w:rPr>
        <w:t xml:space="preserve">     on Bank Transfer form. </w:t>
      </w:r>
    </w:p>
    <w:p>
      <w:pPr>
        <w:tabs>
          <w:tab w:val="left" w:pos="831"/>
        </w:tabs>
        <w:jc w:val="both"/>
        <w:rPr>
          <w:rFonts w:ascii="Times New Roman" w:hAnsi="Times New Roman" w:eastAsia="Times New Roman" w:cs="Times New Roman"/>
          <w:b/>
        </w:rPr>
      </w:pPr>
    </w:p>
    <w:p>
      <w:pPr>
        <w:tabs>
          <w:tab w:val="left" w:pos="831"/>
        </w:tabs>
        <w:ind w:left="1170" w:hanging="1170"/>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 xml:space="preserve">(ii) For Internet Banking, SBM Mobile app or MCB Juice, the </w:t>
      </w:r>
      <w:r>
        <w:rPr>
          <w:rFonts w:ascii="Times New Roman" w:hAnsi="Times New Roman" w:eastAsia="Times New Roman" w:cs="Times New Roman"/>
          <w:b/>
        </w:rPr>
        <w:t>candidate’s</w:t>
      </w:r>
      <w:r>
        <w:rPr>
          <w:rFonts w:ascii="Times New Roman" w:hAnsi="Times New Roman" w:eastAsia="Times New Roman" w:cs="Times New Roman"/>
        </w:rPr>
        <w:t xml:space="preserve"> </w:t>
      </w:r>
      <w:r>
        <w:rPr>
          <w:rFonts w:ascii="Times New Roman" w:hAnsi="Times New Roman" w:eastAsia="Times New Roman" w:cs="Times New Roman"/>
          <w:b/>
        </w:rPr>
        <w:t>name</w:t>
      </w:r>
      <w:r>
        <w:rPr>
          <w:rFonts w:ascii="Times New Roman" w:hAnsi="Times New Roman" w:eastAsia="Times New Roman" w:cs="Times New Roman"/>
        </w:rPr>
        <w:t xml:space="preserve"> must be inserted in the remarks section of the transaction screen.</w:t>
      </w:r>
    </w:p>
    <w:p>
      <w:pPr>
        <w:rPr>
          <w:rFonts w:ascii="Times New Roman" w:hAnsi="Times New Roman" w:cs="Times New Roman"/>
          <w:sz w:val="22"/>
          <w:szCs w:val="22"/>
        </w:rPr>
      </w:pPr>
    </w:p>
    <w:p>
      <w:pPr>
        <w:rPr>
          <w:rFonts w:ascii="Times New Roman" w:hAnsi="Times New Roman" w:cs="Times New Roman"/>
          <w:sz w:val="22"/>
          <w:szCs w:val="22"/>
        </w:rPr>
      </w:pPr>
    </w:p>
    <w:p>
      <w:pPr>
        <w:pStyle w:val="16"/>
        <w:numPr>
          <w:ilvl w:val="0"/>
          <w:numId w:val="1"/>
        </w:numPr>
        <w:tabs>
          <w:tab w:val="left" w:pos="1340"/>
        </w:tabs>
        <w:jc w:val="both"/>
        <w:rPr>
          <w:rFonts w:ascii="Times New Roman" w:hAnsi="Times New Roman" w:cs="Times New Roman"/>
          <w:b/>
          <w:sz w:val="22"/>
          <w:szCs w:val="22"/>
          <w:u w:val="single"/>
        </w:rPr>
      </w:pPr>
      <w:r>
        <w:rPr>
          <w:rFonts w:ascii="Times New Roman" w:hAnsi="Times New Roman" w:cs="Times New Roman"/>
          <w:b/>
          <w:sz w:val="22"/>
          <w:szCs w:val="22"/>
          <w:u w:val="single"/>
        </w:rPr>
        <w:t>AMENDMENT OF ENTRY/ADDITIONAL SUBJECT(S)</w:t>
      </w:r>
    </w:p>
    <w:p>
      <w:pPr>
        <w:tabs>
          <w:tab w:val="left" w:pos="1340"/>
        </w:tabs>
        <w:jc w:val="both"/>
        <w:rPr>
          <w:rFonts w:ascii="Times New Roman" w:hAnsi="Times New Roman" w:cs="Times New Roman"/>
          <w:sz w:val="22"/>
          <w:szCs w:val="22"/>
        </w:rPr>
      </w:pPr>
    </w:p>
    <w:p>
      <w:pPr>
        <w:pStyle w:val="16"/>
        <w:numPr>
          <w:ilvl w:val="0"/>
          <w:numId w:val="2"/>
        </w:numPr>
        <w:tabs>
          <w:tab w:val="left" w:pos="1340"/>
        </w:tabs>
        <w:jc w:val="both"/>
        <w:rPr>
          <w:rFonts w:ascii="Times New Roman" w:hAnsi="Times New Roman" w:cs="Times New Roman"/>
          <w:sz w:val="22"/>
          <w:szCs w:val="22"/>
        </w:rPr>
      </w:pPr>
      <w:r>
        <w:rPr>
          <w:rFonts w:ascii="Times New Roman" w:hAnsi="Times New Roman" w:cs="Times New Roman"/>
          <w:sz w:val="22"/>
          <w:szCs w:val="22"/>
        </w:rPr>
        <w:t xml:space="preserve">Amendments after submission of online application will not be permissible. </w:t>
      </w:r>
    </w:p>
    <w:p>
      <w:pPr>
        <w:tabs>
          <w:tab w:val="left" w:pos="1340"/>
        </w:tabs>
        <w:jc w:val="both"/>
        <w:rPr>
          <w:rFonts w:ascii="Times New Roman" w:hAnsi="Times New Roman" w:cs="Times New Roman"/>
          <w:sz w:val="22"/>
          <w:szCs w:val="22"/>
        </w:rPr>
      </w:pPr>
    </w:p>
    <w:p>
      <w:pPr>
        <w:pStyle w:val="16"/>
        <w:numPr>
          <w:ilvl w:val="0"/>
          <w:numId w:val="2"/>
        </w:numPr>
        <w:tabs>
          <w:tab w:val="left" w:pos="1340"/>
        </w:tabs>
        <w:ind w:left="1340" w:hanging="980"/>
        <w:jc w:val="both"/>
        <w:rPr>
          <w:rFonts w:ascii="Times New Roman" w:hAnsi="Times New Roman" w:cs="Times New Roman"/>
          <w:sz w:val="22"/>
          <w:szCs w:val="22"/>
        </w:rPr>
      </w:pPr>
      <w:r>
        <w:rPr>
          <w:rFonts w:ascii="Times New Roman" w:hAnsi="Times New Roman" w:cs="Times New Roman"/>
          <w:sz w:val="22"/>
          <w:szCs w:val="22"/>
        </w:rPr>
        <w:t>Request regarding Change of Option or Change of subject(s) will be entertained against    payment of Rs 313.</w:t>
      </w:r>
    </w:p>
    <w:p>
      <w:pPr>
        <w:tabs>
          <w:tab w:val="left" w:pos="1340"/>
        </w:tabs>
        <w:jc w:val="both"/>
        <w:rPr>
          <w:rFonts w:ascii="Times New Roman" w:hAnsi="Times New Roman" w:cs="Times New Roman"/>
          <w:sz w:val="22"/>
          <w:szCs w:val="22"/>
        </w:rPr>
      </w:pPr>
    </w:p>
    <w:p>
      <w:pPr>
        <w:pStyle w:val="16"/>
        <w:numPr>
          <w:ilvl w:val="0"/>
          <w:numId w:val="2"/>
        </w:numPr>
        <w:tabs>
          <w:tab w:val="left" w:pos="1340"/>
        </w:tabs>
        <w:ind w:left="1340" w:hanging="980"/>
        <w:jc w:val="both"/>
        <w:rPr>
          <w:rFonts w:ascii="Times New Roman" w:hAnsi="Times New Roman" w:cs="Times New Roman"/>
          <w:sz w:val="22"/>
          <w:szCs w:val="22"/>
        </w:rPr>
      </w:pPr>
      <w:r>
        <w:rPr>
          <w:rFonts w:ascii="Times New Roman" w:hAnsi="Times New Roman" w:cs="Times New Roman"/>
          <w:sz w:val="22"/>
          <w:szCs w:val="22"/>
        </w:rPr>
        <w:t>Request for additional subject(s) will be entertained against payment of the subject(s) fee and of Rs 313.</w:t>
      </w:r>
    </w:p>
    <w:p>
      <w:pPr>
        <w:tabs>
          <w:tab w:val="left" w:pos="1340"/>
        </w:tabs>
        <w:jc w:val="both"/>
        <w:rPr>
          <w:rFonts w:ascii="Times New Roman" w:hAnsi="Times New Roman" w:cs="Times New Roman"/>
          <w:sz w:val="22"/>
          <w:szCs w:val="22"/>
        </w:rPr>
      </w:pPr>
    </w:p>
    <w:p>
      <w:pPr>
        <w:pStyle w:val="16"/>
        <w:numPr>
          <w:ilvl w:val="0"/>
          <w:numId w:val="2"/>
        </w:numPr>
        <w:tabs>
          <w:tab w:val="left" w:pos="1340"/>
        </w:tabs>
        <w:ind w:left="1340" w:hanging="980"/>
        <w:jc w:val="both"/>
        <w:rPr>
          <w:rFonts w:ascii="Times New Roman" w:hAnsi="Times New Roman" w:cs="Times New Roman"/>
          <w:sz w:val="22"/>
          <w:szCs w:val="22"/>
        </w:rPr>
      </w:pPr>
      <w:r>
        <w:rPr>
          <w:rFonts w:ascii="Times New Roman" w:hAnsi="Times New Roman" w:cs="Times New Roman"/>
          <w:sz w:val="22"/>
          <w:szCs w:val="22"/>
        </w:rPr>
        <w:t xml:space="preserve">Requests regarding the above number B (ii) and (iii) should be submitted to the MES in writing by </w:t>
      </w:r>
      <w:r>
        <w:rPr>
          <w:rFonts w:hint="default" w:ascii="Times New Roman" w:hAnsi="Times New Roman" w:cs="Times New Roman"/>
          <w:b/>
          <w:bCs/>
          <w:sz w:val="22"/>
          <w:szCs w:val="22"/>
          <w:lang w:val="en-US"/>
        </w:rPr>
        <w:t>Tues</w:t>
      </w:r>
      <w:r>
        <w:rPr>
          <w:rFonts w:ascii="Times New Roman" w:hAnsi="Times New Roman" w:cs="Times New Roman"/>
          <w:b/>
          <w:bCs/>
          <w:sz w:val="22"/>
          <w:szCs w:val="22"/>
        </w:rPr>
        <w:t>day 0</w:t>
      </w:r>
      <w:r>
        <w:rPr>
          <w:rFonts w:hint="default" w:ascii="Times New Roman" w:hAnsi="Times New Roman" w:cs="Times New Roman"/>
          <w:b/>
          <w:bCs/>
          <w:sz w:val="22"/>
          <w:szCs w:val="22"/>
          <w:lang w:val="en-US"/>
        </w:rPr>
        <w:t>4</w:t>
      </w:r>
      <w:r>
        <w:rPr>
          <w:rFonts w:ascii="Times New Roman" w:hAnsi="Times New Roman" w:cs="Times New Roman"/>
          <w:b/>
          <w:bCs/>
          <w:sz w:val="22"/>
          <w:szCs w:val="22"/>
        </w:rPr>
        <w:t xml:space="preserve"> Ju1y 2023</w:t>
      </w:r>
      <w:r>
        <w:rPr>
          <w:rFonts w:ascii="Times New Roman" w:hAnsi="Times New Roman" w:cs="Times New Roman"/>
          <w:sz w:val="22"/>
          <w:szCs w:val="22"/>
        </w:rPr>
        <w:t xml:space="preserve"> along with the </w:t>
      </w:r>
      <w:r>
        <w:rPr>
          <w:rFonts w:ascii="Times New Roman" w:hAnsi="Times New Roman" w:cs="Times New Roman"/>
          <w:sz w:val="22"/>
          <w:szCs w:val="22"/>
          <w:u w:val="single"/>
        </w:rPr>
        <w:t>Proof of Payment</w:t>
      </w:r>
      <w:r>
        <w:rPr>
          <w:rFonts w:ascii="Times New Roman" w:hAnsi="Times New Roman" w:cs="Times New Roman"/>
          <w:sz w:val="22"/>
          <w:szCs w:val="22"/>
        </w:rPr>
        <w:t xml:space="preserve"> or by email (</w:t>
      </w:r>
      <w:r>
        <w:fldChar w:fldCharType="begin"/>
      </w:r>
      <w:r>
        <w:instrText xml:space="preserve"> HYPERLINK "mailto:cs.cie.section@mesonline.mu" </w:instrText>
      </w:r>
      <w:r>
        <w:fldChar w:fldCharType="separate"/>
      </w:r>
      <w:r>
        <w:rPr>
          <w:rStyle w:val="10"/>
          <w:rFonts w:ascii="Times New Roman" w:hAnsi="Times New Roman" w:cs="Times New Roman"/>
          <w:i/>
          <w:sz w:val="22"/>
          <w:szCs w:val="22"/>
        </w:rPr>
        <w:t>cs.cie.section@mesonline.mu</w:t>
      </w:r>
      <w:r>
        <w:rPr>
          <w:rStyle w:val="10"/>
          <w:rFonts w:ascii="Times New Roman" w:hAnsi="Times New Roman" w:cs="Times New Roman"/>
          <w:i/>
          <w:sz w:val="22"/>
          <w:szCs w:val="22"/>
        </w:rPr>
        <w:fldChar w:fldCharType="end"/>
      </w:r>
      <w:r>
        <w:rPr>
          <w:rFonts w:ascii="Times New Roman" w:hAnsi="Times New Roman" w:cs="Times New Roman"/>
          <w:sz w:val="22"/>
          <w:szCs w:val="22"/>
        </w:rPr>
        <w:t xml:space="preserve">) (copy of proof of payment should be attached). </w:t>
      </w:r>
    </w:p>
    <w:p>
      <w:pPr>
        <w:pStyle w:val="16"/>
        <w:rPr>
          <w:rFonts w:ascii="Times New Roman" w:hAnsi="Times New Roman" w:cs="Times New Roman"/>
          <w:sz w:val="22"/>
          <w:szCs w:val="22"/>
        </w:rPr>
      </w:pPr>
    </w:p>
    <w:p>
      <w:pPr>
        <w:pStyle w:val="16"/>
        <w:numPr>
          <w:ilvl w:val="0"/>
          <w:numId w:val="2"/>
        </w:numPr>
        <w:tabs>
          <w:tab w:val="left" w:pos="1340"/>
        </w:tabs>
        <w:ind w:left="1340" w:hanging="980"/>
        <w:jc w:val="both"/>
        <w:rPr>
          <w:rFonts w:ascii="Times New Roman" w:hAnsi="Times New Roman" w:cs="Times New Roman"/>
          <w:sz w:val="22"/>
          <w:szCs w:val="22"/>
        </w:rPr>
      </w:pPr>
      <w:r>
        <w:rPr>
          <w:rFonts w:ascii="Times New Roman" w:hAnsi="Times New Roman" w:cs="Times New Roman"/>
          <w:sz w:val="22"/>
          <w:szCs w:val="22"/>
        </w:rPr>
        <w:t xml:space="preserve">Requests for correction of name and date of birth should be submitted to the MES by </w:t>
      </w:r>
      <w:r>
        <w:rPr>
          <w:rFonts w:ascii="Times New Roman" w:hAnsi="Times New Roman" w:cs="Times New Roman"/>
          <w:b/>
          <w:sz w:val="22"/>
          <w:szCs w:val="22"/>
        </w:rPr>
        <w:t xml:space="preserve">Friday 21 July 2023 </w:t>
      </w:r>
      <w:r>
        <w:rPr>
          <w:rFonts w:ascii="Times New Roman" w:hAnsi="Times New Roman" w:cs="Times New Roman"/>
          <w:sz w:val="22"/>
          <w:szCs w:val="22"/>
        </w:rPr>
        <w:t>at latest. Please enclose a copy of your birth certificate.</w:t>
      </w:r>
    </w:p>
    <w:p>
      <w:pPr>
        <w:tabs>
          <w:tab w:val="left" w:pos="1340"/>
        </w:tabs>
        <w:jc w:val="both"/>
        <w:rPr>
          <w:rFonts w:ascii="Times New Roman" w:hAnsi="Times New Roman" w:cs="Times New Roman"/>
          <w:sz w:val="22"/>
          <w:szCs w:val="22"/>
        </w:rPr>
      </w:pPr>
    </w:p>
    <w:p>
      <w:pPr>
        <w:pStyle w:val="16"/>
        <w:numPr>
          <w:ilvl w:val="0"/>
          <w:numId w:val="2"/>
        </w:numPr>
        <w:tabs>
          <w:tab w:val="left" w:pos="1340"/>
        </w:tabs>
        <w:ind w:left="1340" w:hanging="980"/>
        <w:jc w:val="both"/>
        <w:rPr>
          <w:rFonts w:ascii="Times New Roman" w:hAnsi="Times New Roman" w:cs="Times New Roman"/>
          <w:sz w:val="22"/>
          <w:szCs w:val="22"/>
        </w:rPr>
      </w:pPr>
      <w:r>
        <w:rPr>
          <w:rFonts w:ascii="Times New Roman" w:hAnsi="Times New Roman" w:cs="Times New Roman"/>
          <w:sz w:val="22"/>
          <w:szCs w:val="22"/>
        </w:rPr>
        <w:t xml:space="preserve">Any amendment received after </w:t>
      </w:r>
      <w:r>
        <w:rPr>
          <w:rFonts w:hint="default" w:ascii="Times New Roman" w:hAnsi="Times New Roman" w:cs="Times New Roman"/>
          <w:b/>
          <w:bCs/>
          <w:sz w:val="22"/>
          <w:szCs w:val="22"/>
          <w:lang w:val="en-US"/>
        </w:rPr>
        <w:t>Tues</w:t>
      </w:r>
      <w:r>
        <w:rPr>
          <w:rFonts w:ascii="Times New Roman" w:hAnsi="Times New Roman" w:cs="Times New Roman"/>
          <w:b/>
          <w:bCs/>
          <w:sz w:val="22"/>
          <w:szCs w:val="22"/>
        </w:rPr>
        <w:t>day 0</w:t>
      </w:r>
      <w:r>
        <w:rPr>
          <w:rFonts w:hint="default" w:ascii="Times New Roman" w:hAnsi="Times New Roman" w:cs="Times New Roman"/>
          <w:b/>
          <w:bCs/>
          <w:sz w:val="22"/>
          <w:szCs w:val="22"/>
          <w:lang w:val="en-US"/>
        </w:rPr>
        <w:t>4</w:t>
      </w:r>
      <w:r>
        <w:rPr>
          <w:rFonts w:ascii="Times New Roman" w:hAnsi="Times New Roman" w:cs="Times New Roman"/>
          <w:b/>
          <w:bCs/>
          <w:sz w:val="22"/>
          <w:szCs w:val="22"/>
        </w:rPr>
        <w:t xml:space="preserve"> July 2023</w:t>
      </w:r>
      <w:r>
        <w:rPr>
          <w:rFonts w:ascii="Times New Roman" w:hAnsi="Times New Roman" w:cs="Times New Roman"/>
          <w:b/>
          <w:sz w:val="22"/>
          <w:szCs w:val="22"/>
        </w:rPr>
        <w:t xml:space="preserve"> </w:t>
      </w:r>
      <w:r>
        <w:rPr>
          <w:rFonts w:ascii="Times New Roman" w:hAnsi="Times New Roman" w:cs="Times New Roman"/>
          <w:sz w:val="22"/>
          <w:szCs w:val="22"/>
        </w:rPr>
        <w:t>will entail payment of Cambridge late fees.  The Cambridge Examinations Section should be contacted for details of late fees.</w:t>
      </w:r>
    </w:p>
    <w:p>
      <w:pPr>
        <w:rPr>
          <w:rFonts w:ascii="Times New Roman" w:hAnsi="Times New Roman" w:cs="Times New Roman"/>
          <w:sz w:val="22"/>
          <w:szCs w:val="22"/>
        </w:rPr>
      </w:pPr>
    </w:p>
    <w:p>
      <w:pPr>
        <w:rPr>
          <w:rFonts w:ascii="Times New Roman" w:hAnsi="Times New Roman" w:cs="Times New Roman"/>
          <w:sz w:val="22"/>
          <w:szCs w:val="22"/>
        </w:rPr>
      </w:pPr>
    </w:p>
    <w:p>
      <w:pPr>
        <w:pStyle w:val="16"/>
        <w:numPr>
          <w:ilvl w:val="0"/>
          <w:numId w:val="1"/>
        </w:numPr>
        <w:rPr>
          <w:rFonts w:ascii="Times New Roman" w:hAnsi="Times New Roman" w:cs="Times New Roman"/>
          <w:b/>
          <w:sz w:val="22"/>
          <w:szCs w:val="22"/>
          <w:u w:val="single"/>
        </w:rPr>
      </w:pPr>
      <w:r>
        <w:rPr>
          <w:rFonts w:ascii="Times New Roman" w:hAnsi="Times New Roman" w:cs="Times New Roman"/>
          <w:b/>
          <w:sz w:val="22"/>
          <w:szCs w:val="22"/>
          <w:u w:val="single"/>
        </w:rPr>
        <w:t>REFUND OF FEES</w:t>
      </w:r>
    </w:p>
    <w:p>
      <w:pPr>
        <w:tabs>
          <w:tab w:val="left" w:pos="1340"/>
        </w:tabs>
        <w:jc w:val="both"/>
        <w:rPr>
          <w:rFonts w:ascii="Times New Roman" w:hAnsi="Times New Roman" w:cs="Times New Roman"/>
          <w:sz w:val="22"/>
          <w:szCs w:val="22"/>
        </w:rPr>
      </w:pPr>
    </w:p>
    <w:p>
      <w:pPr>
        <w:pStyle w:val="7"/>
        <w:numPr>
          <w:ilvl w:val="0"/>
          <w:numId w:val="3"/>
        </w:numPr>
        <w:jc w:val="both"/>
        <w:rPr>
          <w:rFonts w:ascii="Times New Roman" w:hAnsi="Times New Roman" w:cs="Times New Roman"/>
          <w:b/>
          <w:sz w:val="22"/>
          <w:szCs w:val="22"/>
        </w:rPr>
      </w:pPr>
      <w:r>
        <w:rPr>
          <w:rFonts w:ascii="Times New Roman" w:hAnsi="Times New Roman" w:cs="Times New Roman"/>
          <w:b/>
          <w:iCs/>
          <w:sz w:val="22"/>
          <w:szCs w:val="22"/>
        </w:rPr>
        <w:t xml:space="preserve">PART OR FULL </w:t>
      </w:r>
      <w:r>
        <w:rPr>
          <w:rFonts w:ascii="Times New Roman" w:hAnsi="Times New Roman" w:cs="Times New Roman"/>
          <w:b/>
          <w:sz w:val="22"/>
          <w:szCs w:val="22"/>
        </w:rPr>
        <w:t>CANCELLATION OF ENTRY</w:t>
      </w:r>
    </w:p>
    <w:p>
      <w:pPr>
        <w:tabs>
          <w:tab w:val="left" w:pos="1340"/>
        </w:tabs>
        <w:jc w:val="both"/>
        <w:rPr>
          <w:rFonts w:ascii="Times New Roman" w:hAnsi="Times New Roman" w:cs="Times New Roman"/>
          <w:b/>
          <w:bCs/>
          <w:sz w:val="22"/>
          <w:szCs w:val="22"/>
        </w:rPr>
      </w:pPr>
      <w:r>
        <w:rPr>
          <w:rFonts w:ascii="Times New Roman" w:hAnsi="Times New Roman" w:cs="Times New Roman"/>
          <w:sz w:val="22"/>
          <w:szCs w:val="22"/>
        </w:rPr>
        <w:t>Request for a part or a full cancellation of your entry should be submitted to the Mauritius Examinations Syndicate (</w:t>
      </w:r>
      <w:r>
        <w:rPr>
          <w:rFonts w:ascii="Times New Roman" w:hAnsi="Times New Roman" w:cs="Times New Roman"/>
          <w:b/>
          <w:sz w:val="22"/>
          <w:szCs w:val="22"/>
        </w:rPr>
        <w:t>Attn: Mr N Maudarbocus, Senior Examinations Officer, Cambridge Examinations Section</w:t>
      </w:r>
      <w:r>
        <w:rPr>
          <w:rFonts w:ascii="Times New Roman" w:hAnsi="Times New Roman" w:cs="Times New Roman"/>
          <w:sz w:val="22"/>
          <w:szCs w:val="22"/>
        </w:rPr>
        <w:t xml:space="preserve">) by </w:t>
      </w:r>
      <w:r>
        <w:rPr>
          <w:rFonts w:hint="default" w:ascii="Times New Roman" w:hAnsi="Times New Roman" w:cs="Times New Roman"/>
          <w:b/>
          <w:bCs/>
          <w:sz w:val="22"/>
          <w:szCs w:val="22"/>
          <w:lang w:val="en-US"/>
        </w:rPr>
        <w:t>Tues</w:t>
      </w:r>
      <w:r>
        <w:rPr>
          <w:rFonts w:ascii="Times New Roman" w:hAnsi="Times New Roman" w:cs="Times New Roman"/>
          <w:b/>
          <w:bCs/>
          <w:sz w:val="22"/>
          <w:szCs w:val="22"/>
        </w:rPr>
        <w:t>day 0</w:t>
      </w:r>
      <w:r>
        <w:rPr>
          <w:rFonts w:hint="default" w:ascii="Times New Roman" w:hAnsi="Times New Roman" w:cs="Times New Roman"/>
          <w:b/>
          <w:bCs/>
          <w:sz w:val="22"/>
          <w:szCs w:val="22"/>
          <w:lang w:val="en-US"/>
        </w:rPr>
        <w:t>4</w:t>
      </w:r>
      <w:r>
        <w:rPr>
          <w:rFonts w:ascii="Times New Roman" w:hAnsi="Times New Roman" w:cs="Times New Roman"/>
          <w:b/>
          <w:sz w:val="22"/>
          <w:szCs w:val="22"/>
        </w:rPr>
        <w:t xml:space="preserve"> July 2023</w:t>
      </w:r>
      <w:r>
        <w:rPr>
          <w:rFonts w:ascii="Times New Roman" w:hAnsi="Times New Roman" w:cs="Times New Roman"/>
          <w:sz w:val="22"/>
          <w:szCs w:val="22"/>
        </w:rPr>
        <w:t xml:space="preserve">.  Your request should be submitted on the </w:t>
      </w:r>
      <w:r>
        <w:rPr>
          <w:rFonts w:ascii="Times New Roman" w:hAnsi="Times New Roman" w:cs="Times New Roman"/>
          <w:b/>
          <w:sz w:val="22"/>
          <w:szCs w:val="22"/>
        </w:rPr>
        <w:t>Special Form PCP</w:t>
      </w:r>
      <w:r>
        <w:rPr>
          <w:rFonts w:ascii="Times New Roman" w:hAnsi="Times New Roman" w:cs="Times New Roman"/>
          <w:sz w:val="22"/>
          <w:szCs w:val="22"/>
        </w:rPr>
        <w:t xml:space="preserve"> (Part Cancellation) or </w:t>
      </w:r>
      <w:r>
        <w:rPr>
          <w:rFonts w:ascii="Times New Roman" w:hAnsi="Times New Roman" w:cs="Times New Roman"/>
          <w:b/>
          <w:sz w:val="22"/>
          <w:szCs w:val="22"/>
        </w:rPr>
        <w:t>FCP</w:t>
      </w:r>
      <w:r>
        <w:rPr>
          <w:rFonts w:ascii="Times New Roman" w:hAnsi="Times New Roman" w:cs="Times New Roman"/>
          <w:sz w:val="22"/>
          <w:szCs w:val="22"/>
        </w:rPr>
        <w:t xml:space="preserve"> (Full Cancellation) available on our website </w:t>
      </w:r>
      <w:r>
        <w:rPr>
          <w:rFonts w:ascii="Times New Roman" w:hAnsi="Times New Roman" w:eastAsia="Times New Roman" w:cs="Times New Roman"/>
          <w:b/>
          <w:sz w:val="22"/>
          <w:szCs w:val="22"/>
          <w:u w:val="single"/>
          <w:lang w:bidi="ar"/>
        </w:rPr>
        <w:t>http://mes.govmu.org</w:t>
      </w:r>
      <w:r>
        <w:rPr>
          <w:rFonts w:ascii="Times New Roman" w:hAnsi="Times New Roman" w:cs="Times New Roman"/>
          <w:sz w:val="22"/>
          <w:szCs w:val="22"/>
        </w:rPr>
        <w:t xml:space="preserve"> (Select Examinations/Secondary/Cambridge GCE). Please enclose copies of Proof of payment and copy of Bank Account number and National Identity Card (NIC) for Account Holder. No such request will be entertained after </w:t>
      </w:r>
      <w:r>
        <w:rPr>
          <w:rFonts w:ascii="Times New Roman" w:hAnsi="Times New Roman" w:cs="Times New Roman"/>
          <w:b/>
          <w:bCs/>
          <w:sz w:val="22"/>
          <w:szCs w:val="22"/>
        </w:rPr>
        <w:t>Monday 17 July 2023.</w:t>
      </w:r>
    </w:p>
    <w:p>
      <w:pPr>
        <w:rPr>
          <w:rFonts w:ascii="Times New Roman" w:hAnsi="Times New Roman" w:cs="Times New Roman"/>
          <w:sz w:val="22"/>
          <w:szCs w:val="22"/>
        </w:rPr>
      </w:pPr>
    </w:p>
    <w:p>
      <w:pPr>
        <w:pStyle w:val="16"/>
        <w:numPr>
          <w:ilvl w:val="0"/>
          <w:numId w:val="3"/>
        </w:numPr>
        <w:tabs>
          <w:tab w:val="left" w:pos="1340"/>
        </w:tabs>
        <w:jc w:val="both"/>
        <w:rPr>
          <w:rFonts w:ascii="Times New Roman" w:hAnsi="Times New Roman" w:cs="Times New Roman"/>
          <w:b/>
          <w:sz w:val="22"/>
          <w:szCs w:val="22"/>
          <w:u w:val="single"/>
        </w:rPr>
      </w:pPr>
      <w:r>
        <w:rPr>
          <w:rFonts w:ascii="Times New Roman" w:hAnsi="Times New Roman" w:cs="Times New Roman"/>
          <w:b/>
          <w:sz w:val="22"/>
          <w:szCs w:val="22"/>
        </w:rPr>
        <w:t xml:space="preserve">WITHDRAWAL OF ENTRY ON MEDICAL GROUNDS </w:t>
      </w:r>
    </w:p>
    <w:p>
      <w:pPr>
        <w:pStyle w:val="16"/>
        <w:tabs>
          <w:tab w:val="left" w:pos="1340"/>
        </w:tabs>
        <w:ind w:left="1080"/>
        <w:jc w:val="both"/>
        <w:rPr>
          <w:rFonts w:ascii="Times New Roman" w:hAnsi="Times New Roman" w:cs="Times New Roman"/>
          <w:b/>
          <w:sz w:val="22"/>
          <w:szCs w:val="22"/>
          <w:u w:val="single"/>
        </w:rPr>
      </w:pPr>
    </w:p>
    <w:p>
      <w:pPr>
        <w:tabs>
          <w:tab w:val="left" w:pos="1340"/>
        </w:tabs>
        <w:jc w:val="both"/>
        <w:rPr>
          <w:rFonts w:ascii="Times New Roman" w:hAnsi="Times New Roman" w:cs="Times New Roman"/>
          <w:b/>
          <w:sz w:val="22"/>
          <w:szCs w:val="22"/>
        </w:rPr>
      </w:pPr>
      <w:r>
        <w:rPr>
          <w:rFonts w:ascii="Times New Roman" w:hAnsi="Times New Roman" w:cs="Times New Roman"/>
          <w:b/>
          <w:sz w:val="22"/>
          <w:szCs w:val="22"/>
        </w:rPr>
        <w:t xml:space="preserve">An application for a refund on medical ground will be considered only when accompanied by a statement from a medical practitioner issued during the examination period to the effect that you were unable to sit for the examination.  Such application should reach the Mauritius Examinations Syndicate not later than one week after the examination </w:t>
      </w:r>
      <w:r>
        <w:rPr>
          <w:rFonts w:ascii="Times New Roman" w:hAnsi="Times New Roman" w:cs="Times New Roman"/>
          <w:sz w:val="22"/>
          <w:szCs w:val="22"/>
        </w:rPr>
        <w:t>(</w:t>
      </w:r>
      <w:r>
        <w:rPr>
          <w:rFonts w:ascii="Times New Roman" w:hAnsi="Times New Roman" w:cs="Times New Roman"/>
          <w:b/>
          <w:sz w:val="22"/>
          <w:szCs w:val="22"/>
        </w:rPr>
        <w:t>Attn: Mr N Maudarbocus, Senior Examinations Officer, Cambridge Examinations Section</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Your request should be submitted on the </w:t>
      </w:r>
      <w:r>
        <w:rPr>
          <w:rFonts w:ascii="Times New Roman" w:hAnsi="Times New Roman" w:cs="Times New Roman"/>
          <w:b/>
          <w:sz w:val="22"/>
          <w:szCs w:val="22"/>
        </w:rPr>
        <w:t>Form WFP</w:t>
      </w:r>
      <w:r>
        <w:rPr>
          <w:rFonts w:ascii="Times New Roman" w:hAnsi="Times New Roman" w:cs="Times New Roman"/>
          <w:sz w:val="22"/>
          <w:szCs w:val="22"/>
        </w:rPr>
        <w:t xml:space="preserve"> (Withdrawal Form Private) available on our website </w:t>
      </w:r>
      <w:r>
        <w:rPr>
          <w:rFonts w:ascii="Times New Roman" w:hAnsi="Times New Roman" w:eastAsia="Times New Roman" w:cs="Times New Roman"/>
          <w:b/>
          <w:sz w:val="22"/>
          <w:szCs w:val="22"/>
          <w:u w:val="single"/>
          <w:lang w:bidi="ar"/>
        </w:rPr>
        <w:t>http://mes.govmu.org</w:t>
      </w:r>
      <w:r>
        <w:rPr>
          <w:rFonts w:ascii="Times New Roman" w:hAnsi="Times New Roman" w:cs="Times New Roman"/>
          <w:sz w:val="22"/>
          <w:szCs w:val="22"/>
        </w:rPr>
        <w:t xml:space="preserve"> (Select Examinations/Secondary/Cambridge GCE). Please enclose copies of Proof of payment and copy of Bank Account number and National Identity Card (NIC) for Account Holder.</w:t>
      </w:r>
    </w:p>
    <w:p>
      <w:pPr>
        <w:rPr>
          <w:rFonts w:ascii="Times New Roman" w:hAnsi="Times New Roman" w:cs="Times New Roman"/>
          <w:sz w:val="22"/>
          <w:szCs w:val="22"/>
        </w:rPr>
      </w:pPr>
    </w:p>
    <w:p>
      <w:pPr>
        <w:rPr>
          <w:rFonts w:ascii="Times New Roman" w:hAnsi="Times New Roman" w:cs="Times New Roman"/>
          <w:sz w:val="22"/>
          <w:szCs w:val="22"/>
        </w:rPr>
      </w:pPr>
    </w:p>
    <w:p>
      <w:pPr>
        <w:pStyle w:val="7"/>
        <w:numPr>
          <w:ilvl w:val="0"/>
          <w:numId w:val="1"/>
        </w:numPr>
        <w:rPr>
          <w:rFonts w:ascii="Times New Roman" w:hAnsi="Times New Roman" w:cs="Times New Roman"/>
          <w:b/>
          <w:bCs/>
          <w:caps/>
          <w:sz w:val="22"/>
          <w:szCs w:val="22"/>
          <w:u w:val="single"/>
        </w:rPr>
      </w:pPr>
      <w:r>
        <w:rPr>
          <w:rFonts w:ascii="Times New Roman" w:hAnsi="Times New Roman" w:cs="Times New Roman"/>
          <w:b/>
          <w:bCs/>
          <w:caps/>
          <w:sz w:val="22"/>
          <w:szCs w:val="22"/>
          <w:u w:val="single"/>
        </w:rPr>
        <w:t>ACCESS ARRANGEMENT (‘o’ &amp; ‘A’ levels)</w:t>
      </w:r>
    </w:p>
    <w:p>
      <w:pPr>
        <w:pStyle w:val="7"/>
        <w:jc w:val="both"/>
        <w:rPr>
          <w:rFonts w:ascii="Times New Roman" w:hAnsi="Times New Roman"/>
          <w:sz w:val="22"/>
          <w:szCs w:val="22"/>
        </w:rPr>
      </w:pPr>
      <w:r>
        <w:rPr>
          <w:rFonts w:ascii="Times New Roman" w:hAnsi="Times New Roman" w:cs="Times New Roman"/>
          <w:bCs/>
          <w:sz w:val="22"/>
          <w:szCs w:val="22"/>
        </w:rPr>
        <w:t xml:space="preserve">Candidates who have permanent disabilities are requested to submit to the Mauritius Examinations Syndicate an application for Access Arrangement </w:t>
      </w:r>
      <w:r>
        <w:rPr>
          <w:rFonts w:ascii="Times New Roman" w:hAnsi="Times New Roman" w:cs="Times New Roman"/>
          <w:sz w:val="22"/>
          <w:szCs w:val="22"/>
        </w:rPr>
        <w:t>accompanied by a medical certificate from a medical practitioner</w:t>
      </w:r>
      <w:r>
        <w:rPr>
          <w:rFonts w:ascii="Times New Roman" w:hAnsi="Times New Roman" w:cs="Times New Roman"/>
          <w:bCs/>
          <w:sz w:val="22"/>
          <w:szCs w:val="22"/>
        </w:rPr>
        <w:t xml:space="preserve"> not later than </w:t>
      </w:r>
      <w:r>
        <w:rPr>
          <w:rFonts w:ascii="Times New Roman" w:hAnsi="Times New Roman" w:cs="Times New Roman"/>
          <w:b/>
          <w:sz w:val="22"/>
          <w:szCs w:val="22"/>
        </w:rPr>
        <w:t>Wednesday 19 July 2023</w:t>
      </w:r>
      <w:r>
        <w:rPr>
          <w:rFonts w:ascii="Times New Roman" w:hAnsi="Times New Roman" w:cs="Times New Roman"/>
          <w:bCs/>
          <w:sz w:val="22"/>
          <w:szCs w:val="22"/>
        </w:rPr>
        <w:t xml:space="preserve">. </w:t>
      </w:r>
      <w:r>
        <w:rPr>
          <w:rFonts w:ascii="Times New Roman" w:hAnsi="Times New Roman"/>
          <w:sz w:val="22"/>
          <w:szCs w:val="22"/>
        </w:rPr>
        <w:t>Please note that Access Arrangements must be based on evidence of the candidate’s barrier to assessment and evidence of the candidate’s need. The evidence of need will vary depending on the disability and the Access Arrangements you are applying for. Evidence must meet the following guidelines:</w:t>
      </w:r>
    </w:p>
    <w:p>
      <w:pPr>
        <w:pStyle w:val="16"/>
        <w:numPr>
          <w:ilvl w:val="0"/>
          <w:numId w:val="4"/>
        </w:numPr>
        <w:spacing w:line="360" w:lineRule="auto"/>
        <w:jc w:val="both"/>
        <w:rPr>
          <w:rFonts w:ascii="Times New Roman" w:hAnsi="Times New Roman"/>
          <w:sz w:val="22"/>
          <w:szCs w:val="22"/>
        </w:rPr>
      </w:pPr>
      <w:r>
        <w:rPr>
          <w:rFonts w:ascii="Times New Roman" w:hAnsi="Times New Roman"/>
          <w:sz w:val="22"/>
          <w:szCs w:val="22"/>
        </w:rPr>
        <w:t>the medical certificate submitted by candidate must be in English Language</w:t>
      </w:r>
    </w:p>
    <w:p>
      <w:pPr>
        <w:pStyle w:val="16"/>
        <w:numPr>
          <w:ilvl w:val="0"/>
          <w:numId w:val="4"/>
        </w:numPr>
        <w:spacing w:line="360" w:lineRule="auto"/>
        <w:jc w:val="both"/>
        <w:rPr>
          <w:rFonts w:ascii="Times New Roman" w:hAnsi="Times New Roman"/>
          <w:sz w:val="22"/>
          <w:szCs w:val="22"/>
        </w:rPr>
      </w:pPr>
      <w:r>
        <w:rPr>
          <w:rFonts w:ascii="Times New Roman" w:hAnsi="Times New Roman"/>
          <w:sz w:val="22"/>
          <w:szCs w:val="22"/>
        </w:rPr>
        <w:t>candidate requesting for extra time must be in form of percentage (e.g. 25% extra time, 50%  extra time, etc.) not in minutes</w:t>
      </w:r>
    </w:p>
    <w:p>
      <w:pPr>
        <w:pStyle w:val="16"/>
        <w:numPr>
          <w:ilvl w:val="0"/>
          <w:numId w:val="4"/>
        </w:numPr>
        <w:spacing w:line="360" w:lineRule="auto"/>
        <w:jc w:val="both"/>
        <w:rPr>
          <w:rFonts w:ascii="Times New Roman" w:hAnsi="Times New Roman"/>
          <w:sz w:val="22"/>
          <w:szCs w:val="22"/>
        </w:rPr>
      </w:pPr>
      <w:r>
        <w:rPr>
          <w:rFonts w:ascii="Times New Roman" w:hAnsi="Times New Roman"/>
          <w:sz w:val="22"/>
          <w:szCs w:val="22"/>
        </w:rPr>
        <w:t xml:space="preserve"> the medical certificate must specify the nature of illness and the type of Access Arrangement to be   provided to candidate</w:t>
      </w:r>
    </w:p>
    <w:p>
      <w:pPr>
        <w:jc w:val="both"/>
        <w:rPr>
          <w:rFonts w:ascii="Times New Roman" w:hAnsi="Times New Roman" w:cs="Times New Roman"/>
          <w:b/>
          <w:sz w:val="22"/>
          <w:szCs w:val="22"/>
        </w:rPr>
      </w:pPr>
    </w:p>
    <w:p>
      <w:pPr>
        <w:jc w:val="both"/>
        <w:rPr>
          <w:rFonts w:ascii="Times New Roman" w:hAnsi="Times New Roman" w:cs="Times New Roman"/>
          <w:b/>
          <w:sz w:val="22"/>
          <w:szCs w:val="22"/>
        </w:rPr>
      </w:pPr>
      <w:r>
        <w:rPr>
          <w:rFonts w:ascii="Times New Roman" w:hAnsi="Times New Roman" w:cs="Times New Roman"/>
          <w:b/>
          <w:sz w:val="22"/>
          <w:szCs w:val="22"/>
        </w:rPr>
        <w:t xml:space="preserve">E. </w:t>
      </w:r>
      <w:r>
        <w:rPr>
          <w:rFonts w:ascii="Times New Roman" w:hAnsi="Times New Roman" w:cs="Times New Roman"/>
          <w:b/>
          <w:sz w:val="22"/>
          <w:szCs w:val="22"/>
          <w:u w:val="single"/>
        </w:rPr>
        <w:t>GENERAL INSTRUCTIONS</w:t>
      </w:r>
    </w:p>
    <w:p>
      <w:pPr>
        <w:jc w:val="both"/>
        <w:rPr>
          <w:rFonts w:ascii="Times New Roman" w:hAnsi="Times New Roman" w:cs="Times New Roman"/>
          <w:b/>
          <w:sz w:val="22"/>
          <w:szCs w:val="22"/>
        </w:rPr>
      </w:pPr>
    </w:p>
    <w:p>
      <w:pPr>
        <w:pStyle w:val="22"/>
        <w:rPr>
          <w:sz w:val="22"/>
          <w:szCs w:val="22"/>
        </w:rPr>
      </w:pPr>
      <w:r>
        <w:rPr>
          <w:sz w:val="22"/>
          <w:szCs w:val="22"/>
        </w:rPr>
        <w:t>The following are brought to your kind attention:</w:t>
      </w:r>
    </w:p>
    <w:p>
      <w:pPr>
        <w:rPr>
          <w:rFonts w:ascii="Times New Roman" w:hAnsi="Times New Roman" w:cs="Times New Roman"/>
          <w:sz w:val="22"/>
          <w:szCs w:val="22"/>
        </w:rPr>
      </w:pPr>
    </w:p>
    <w:p>
      <w:pPr>
        <w:pStyle w:val="16"/>
        <w:numPr>
          <w:ilvl w:val="0"/>
          <w:numId w:val="5"/>
        </w:numPr>
        <w:tabs>
          <w:tab w:val="left" w:pos="1080"/>
          <w:tab w:val="left" w:pos="1340"/>
        </w:tabs>
        <w:jc w:val="both"/>
        <w:rPr>
          <w:rFonts w:ascii="Times New Roman" w:hAnsi="Times New Roman" w:cs="Times New Roman"/>
          <w:bCs/>
          <w:sz w:val="22"/>
          <w:szCs w:val="22"/>
        </w:rPr>
      </w:pPr>
      <w:r>
        <w:rPr>
          <w:rFonts w:ascii="Times New Roman" w:hAnsi="Times New Roman" w:cs="Times New Roman"/>
          <w:b/>
          <w:bCs/>
          <w:sz w:val="22"/>
          <w:szCs w:val="22"/>
        </w:rPr>
        <w:t xml:space="preserve">No candidate is allowed to enter simultaneously as a private and school candidate. </w:t>
      </w:r>
      <w:r>
        <w:rPr>
          <w:rFonts w:ascii="Times New Roman" w:hAnsi="Times New Roman" w:cs="Times New Roman"/>
          <w:bCs/>
          <w:sz w:val="22"/>
          <w:szCs w:val="22"/>
        </w:rPr>
        <w:t>Should any candidate do so, he/she will be compelled to withdraw from either entry. In no case the Mauritius Examinations Syndicate will accept duplicate entries.</w:t>
      </w:r>
    </w:p>
    <w:p>
      <w:pPr>
        <w:spacing w:line="120" w:lineRule="auto"/>
        <w:rPr>
          <w:rFonts w:ascii="Times New Roman" w:hAnsi="Times New Roman" w:cs="Times New Roman"/>
          <w:sz w:val="22"/>
          <w:szCs w:val="22"/>
        </w:rPr>
      </w:pPr>
    </w:p>
    <w:p>
      <w:pPr>
        <w:pStyle w:val="16"/>
        <w:numPr>
          <w:ilvl w:val="0"/>
          <w:numId w:val="5"/>
        </w:numPr>
        <w:tabs>
          <w:tab w:val="left" w:pos="1080"/>
          <w:tab w:val="left" w:pos="1340"/>
        </w:tabs>
        <w:jc w:val="both"/>
        <w:rPr>
          <w:rFonts w:ascii="Times New Roman" w:hAnsi="Times New Roman" w:cs="Times New Roman"/>
          <w:sz w:val="22"/>
          <w:szCs w:val="22"/>
        </w:rPr>
      </w:pPr>
      <w:r>
        <w:rPr>
          <w:rFonts w:ascii="Times New Roman" w:hAnsi="Times New Roman" w:cs="Times New Roman"/>
          <w:sz w:val="22"/>
          <w:szCs w:val="22"/>
        </w:rPr>
        <w:t>No candidate is allowed to enter for both ‘O’ and ‘A’ Levels for the same examination session.</w:t>
      </w:r>
    </w:p>
    <w:p>
      <w:pPr>
        <w:spacing w:line="120" w:lineRule="auto"/>
        <w:rPr>
          <w:rFonts w:ascii="Times New Roman" w:hAnsi="Times New Roman" w:cs="Times New Roman"/>
          <w:sz w:val="22"/>
          <w:szCs w:val="22"/>
        </w:rPr>
      </w:pPr>
    </w:p>
    <w:p>
      <w:pPr>
        <w:pStyle w:val="16"/>
        <w:numPr>
          <w:ilvl w:val="0"/>
          <w:numId w:val="5"/>
        </w:numPr>
        <w:tabs>
          <w:tab w:val="left" w:pos="1080"/>
          <w:tab w:val="left" w:pos="1170"/>
        </w:tabs>
        <w:jc w:val="both"/>
        <w:rPr>
          <w:rFonts w:ascii="Times New Roman" w:hAnsi="Times New Roman" w:cs="Times New Roman"/>
          <w:sz w:val="22"/>
          <w:szCs w:val="22"/>
        </w:rPr>
      </w:pPr>
      <w:r>
        <w:rPr>
          <w:rFonts w:ascii="Times New Roman" w:hAnsi="Times New Roman" w:cs="Times New Roman"/>
          <w:sz w:val="22"/>
          <w:szCs w:val="22"/>
        </w:rPr>
        <w:t xml:space="preserve">Candidates are </w:t>
      </w:r>
      <w:r>
        <w:rPr>
          <w:rFonts w:ascii="Times New Roman" w:hAnsi="Times New Roman" w:cs="Times New Roman"/>
          <w:b/>
          <w:sz w:val="22"/>
          <w:szCs w:val="22"/>
        </w:rPr>
        <w:t>strongly</w:t>
      </w:r>
      <w:r>
        <w:rPr>
          <w:rFonts w:ascii="Times New Roman" w:hAnsi="Times New Roman" w:cs="Times New Roman"/>
          <w:sz w:val="22"/>
          <w:szCs w:val="22"/>
        </w:rPr>
        <w:t xml:space="preserve"> advised to consult the current subjects and syllabuses available on the MES website (</w:t>
      </w:r>
      <w:r>
        <w:rPr>
          <w:rFonts w:ascii="Times New Roman" w:hAnsi="Times New Roman" w:eastAsia="Times New Roman" w:cs="Times New Roman"/>
          <w:b/>
          <w:sz w:val="22"/>
          <w:szCs w:val="22"/>
          <w:u w:val="single"/>
          <w:lang w:bidi="ar"/>
        </w:rPr>
        <w:t>http://mes.govmu.org</w:t>
      </w:r>
      <w:r>
        <w:rPr>
          <w:rFonts w:ascii="Times New Roman" w:hAnsi="Times New Roman" w:eastAsia="Times New Roman" w:cs="Times New Roman"/>
          <w:b/>
          <w:sz w:val="22"/>
          <w:szCs w:val="22"/>
          <w:lang w:bidi="ar"/>
        </w:rPr>
        <w:t xml:space="preserve"> </w:t>
      </w:r>
      <w:r>
        <w:rPr>
          <w:rFonts w:ascii="Times New Roman" w:hAnsi="Times New Roman" w:eastAsia="Times New Roman" w:cs="Times New Roman"/>
          <w:b/>
          <w:lang w:bidi="ar"/>
        </w:rPr>
        <w:t xml:space="preserve"> </w:t>
      </w:r>
      <w:r>
        <w:rPr>
          <w:rFonts w:ascii="Times New Roman" w:hAnsi="Times New Roman" w:cs="Times New Roman"/>
          <w:i/>
          <w:sz w:val="22"/>
          <w:szCs w:val="22"/>
        </w:rPr>
        <w:t xml:space="preserve"> – Home page under heading ‘Quick links’ – CIE Syllabus and Support Materials)</w:t>
      </w:r>
      <w:r>
        <w:rPr>
          <w:rFonts w:ascii="Times New Roman" w:hAnsi="Times New Roman" w:cs="Times New Roman"/>
          <w:sz w:val="22"/>
          <w:szCs w:val="22"/>
        </w:rPr>
        <w:t xml:space="preserve"> before making their entry.</w:t>
      </w:r>
    </w:p>
    <w:p>
      <w:pPr>
        <w:spacing w:line="120" w:lineRule="auto"/>
        <w:rPr>
          <w:rFonts w:ascii="Times New Roman" w:hAnsi="Times New Roman" w:cs="Times New Roman"/>
          <w:sz w:val="22"/>
          <w:szCs w:val="22"/>
        </w:rPr>
      </w:pPr>
    </w:p>
    <w:p>
      <w:pPr>
        <w:spacing w:line="120" w:lineRule="auto"/>
        <w:rPr>
          <w:rFonts w:ascii="Times New Roman" w:hAnsi="Times New Roman" w:cs="Times New Roman"/>
          <w:sz w:val="22"/>
          <w:szCs w:val="22"/>
        </w:rPr>
      </w:pPr>
    </w:p>
    <w:p>
      <w:pPr>
        <w:pStyle w:val="16"/>
        <w:numPr>
          <w:ilvl w:val="0"/>
          <w:numId w:val="5"/>
        </w:numPr>
        <w:tabs>
          <w:tab w:val="left" w:pos="1080"/>
        </w:tabs>
        <w:jc w:val="both"/>
        <w:rPr>
          <w:rFonts w:ascii="Times New Roman" w:hAnsi="Times New Roman" w:cs="Times New Roman"/>
          <w:sz w:val="22"/>
          <w:szCs w:val="22"/>
        </w:rPr>
      </w:pPr>
      <w:r>
        <w:rPr>
          <w:rFonts w:ascii="Times New Roman" w:hAnsi="Times New Roman" w:cs="Times New Roman"/>
          <w:sz w:val="22"/>
          <w:szCs w:val="22"/>
        </w:rPr>
        <w:t xml:space="preserve">Candidates entering for Advanced Level examination may offer up to </w:t>
      </w:r>
      <w:r>
        <w:rPr>
          <w:rFonts w:ascii="Times New Roman" w:hAnsi="Times New Roman" w:cs="Times New Roman"/>
          <w:b/>
          <w:bCs/>
          <w:sz w:val="22"/>
          <w:szCs w:val="22"/>
        </w:rPr>
        <w:t xml:space="preserve">four </w:t>
      </w:r>
      <w:r>
        <w:rPr>
          <w:rFonts w:ascii="Times New Roman" w:hAnsi="Times New Roman" w:cs="Times New Roman"/>
          <w:sz w:val="22"/>
          <w:szCs w:val="22"/>
        </w:rPr>
        <w:t xml:space="preserve">subjects. Please note that only </w:t>
      </w:r>
      <w:r>
        <w:rPr>
          <w:rFonts w:ascii="Times New Roman" w:hAnsi="Times New Roman" w:cs="Times New Roman"/>
          <w:b/>
          <w:sz w:val="22"/>
          <w:szCs w:val="22"/>
        </w:rPr>
        <w:t xml:space="preserve">English </w:t>
      </w:r>
      <w:r>
        <w:rPr>
          <w:rFonts w:ascii="Times New Roman" w:hAnsi="Times New Roman" w:cs="Times New Roman"/>
          <w:b/>
          <w:bCs/>
          <w:sz w:val="22"/>
          <w:szCs w:val="22"/>
        </w:rPr>
        <w:t xml:space="preserve">General Paper (8019) </w:t>
      </w:r>
      <w:r>
        <w:rPr>
          <w:rFonts w:ascii="Times New Roman" w:hAnsi="Times New Roman" w:cs="Times New Roman"/>
          <w:sz w:val="22"/>
          <w:szCs w:val="22"/>
        </w:rPr>
        <w:t>is available at</w:t>
      </w:r>
      <w:r>
        <w:rPr>
          <w:rFonts w:ascii="Times New Roman" w:hAnsi="Times New Roman" w:cs="Times New Roman"/>
          <w:i/>
          <w:iCs/>
          <w:sz w:val="22"/>
          <w:szCs w:val="22"/>
        </w:rPr>
        <w:t xml:space="preserve"> Subsidiary Level</w:t>
      </w:r>
      <w:r>
        <w:rPr>
          <w:rFonts w:ascii="Times New Roman" w:hAnsi="Times New Roman" w:cs="Times New Roman"/>
          <w:sz w:val="22"/>
          <w:szCs w:val="22"/>
        </w:rPr>
        <w:t xml:space="preserve">. Candidates entering for Ordinary Level examination may offer up to </w:t>
      </w:r>
      <w:r>
        <w:rPr>
          <w:rFonts w:ascii="Times New Roman" w:hAnsi="Times New Roman" w:cs="Times New Roman"/>
          <w:b/>
          <w:bCs/>
          <w:sz w:val="22"/>
          <w:szCs w:val="22"/>
        </w:rPr>
        <w:t>nine</w:t>
      </w:r>
      <w:r>
        <w:rPr>
          <w:rFonts w:ascii="Times New Roman" w:hAnsi="Times New Roman" w:cs="Times New Roman"/>
          <w:sz w:val="22"/>
          <w:szCs w:val="22"/>
        </w:rPr>
        <w:t xml:space="preserve"> subjects. </w:t>
      </w:r>
    </w:p>
    <w:p>
      <w:pPr>
        <w:tabs>
          <w:tab w:val="left" w:pos="1340"/>
        </w:tabs>
        <w:spacing w:line="120" w:lineRule="auto"/>
        <w:jc w:val="both"/>
        <w:rPr>
          <w:rFonts w:ascii="Times New Roman" w:hAnsi="Times New Roman" w:cs="Times New Roman"/>
          <w:sz w:val="22"/>
          <w:szCs w:val="22"/>
        </w:rPr>
      </w:pPr>
    </w:p>
    <w:p>
      <w:pPr>
        <w:pStyle w:val="16"/>
        <w:numPr>
          <w:ilvl w:val="0"/>
          <w:numId w:val="5"/>
        </w:numPr>
        <w:spacing w:before="60" w:after="60" w:line="276" w:lineRule="auto"/>
        <w:jc w:val="both"/>
        <w:rPr>
          <w:rFonts w:ascii="Times New Roman" w:hAnsi="Times New Roman" w:cs="Times New Roman"/>
          <w:sz w:val="22"/>
          <w:szCs w:val="22"/>
        </w:rPr>
      </w:pPr>
      <w:r>
        <w:rPr>
          <w:rFonts w:ascii="Times New Roman" w:hAnsi="Times New Roman" w:cs="Times New Roman"/>
          <w:sz w:val="22"/>
          <w:szCs w:val="22"/>
        </w:rPr>
        <w:t xml:space="preserve">       Candidates will be able to make only </w:t>
      </w:r>
      <w:r>
        <w:rPr>
          <w:rFonts w:ascii="Times New Roman" w:hAnsi="Times New Roman" w:cs="Times New Roman"/>
          <w:b/>
          <w:sz w:val="22"/>
          <w:szCs w:val="22"/>
        </w:rPr>
        <w:t>ONE</w:t>
      </w:r>
      <w:r>
        <w:rPr>
          <w:rFonts w:ascii="Times New Roman" w:hAnsi="Times New Roman" w:cs="Times New Roman"/>
          <w:sz w:val="22"/>
          <w:szCs w:val="22"/>
        </w:rPr>
        <w:t xml:space="preserve"> application online. </w:t>
      </w:r>
    </w:p>
    <w:p>
      <w:pPr>
        <w:spacing w:line="120" w:lineRule="auto"/>
        <w:rPr>
          <w:rFonts w:ascii="Times New Roman" w:hAnsi="Times New Roman" w:cs="Times New Roman"/>
          <w:sz w:val="22"/>
          <w:szCs w:val="22"/>
        </w:rPr>
      </w:pPr>
    </w:p>
    <w:p>
      <w:pPr>
        <w:pStyle w:val="16"/>
        <w:numPr>
          <w:ilvl w:val="0"/>
          <w:numId w:val="5"/>
        </w:numPr>
        <w:tabs>
          <w:tab w:val="left" w:pos="1080"/>
        </w:tabs>
        <w:jc w:val="both"/>
        <w:rPr>
          <w:rFonts w:ascii="Times New Roman" w:hAnsi="Times New Roman" w:cs="Times New Roman"/>
          <w:sz w:val="22"/>
          <w:szCs w:val="22"/>
        </w:rPr>
      </w:pPr>
      <w:r>
        <w:rPr>
          <w:rFonts w:ascii="Times New Roman" w:hAnsi="Times New Roman" w:cs="Times New Roman"/>
          <w:sz w:val="22"/>
          <w:szCs w:val="22"/>
        </w:rPr>
        <w:t xml:space="preserve">Candidates are advised to be </w:t>
      </w:r>
      <w:r>
        <w:rPr>
          <w:rFonts w:ascii="Times New Roman" w:hAnsi="Times New Roman" w:cs="Times New Roman"/>
          <w:b/>
          <w:bCs/>
          <w:sz w:val="22"/>
          <w:szCs w:val="22"/>
        </w:rPr>
        <w:t>careful</w:t>
      </w:r>
      <w:r>
        <w:rPr>
          <w:rFonts w:ascii="Times New Roman" w:hAnsi="Times New Roman" w:cs="Times New Roman"/>
          <w:sz w:val="22"/>
          <w:szCs w:val="22"/>
        </w:rPr>
        <w:t xml:space="preserve"> when filling in Entry Forms as any request for a change of subject will entail payment of additional fees once the entries have been submitted to Cambridge International. </w:t>
      </w:r>
    </w:p>
    <w:p>
      <w:pPr>
        <w:tabs>
          <w:tab w:val="left" w:pos="1340"/>
        </w:tabs>
        <w:spacing w:line="120" w:lineRule="auto"/>
        <w:jc w:val="both"/>
        <w:rPr>
          <w:rFonts w:ascii="Times New Roman" w:hAnsi="Times New Roman" w:cs="Times New Roman"/>
          <w:sz w:val="22"/>
          <w:szCs w:val="22"/>
        </w:rPr>
      </w:pPr>
    </w:p>
    <w:p>
      <w:pPr>
        <w:pStyle w:val="7"/>
        <w:numPr>
          <w:ilvl w:val="0"/>
          <w:numId w:val="5"/>
        </w:numPr>
        <w:rPr>
          <w:rFonts w:ascii="Times New Roman" w:hAnsi="Times New Roman" w:cs="Times New Roman"/>
          <w:sz w:val="22"/>
          <w:szCs w:val="22"/>
        </w:rPr>
      </w:pPr>
      <w:r>
        <w:rPr>
          <w:rFonts w:ascii="Times New Roman" w:hAnsi="Times New Roman" w:cs="Times New Roman"/>
          <w:sz w:val="22"/>
          <w:szCs w:val="22"/>
        </w:rPr>
        <w:t xml:space="preserve">       It is very important to note that once an Examination Centre has been allocated (after issue of provisional timetable individually by post), the Mauritius Examinations Syndicate will not consider any request for change of Examination Centre.</w:t>
      </w:r>
    </w:p>
    <w:p>
      <w:pPr>
        <w:tabs>
          <w:tab w:val="left" w:pos="1340"/>
        </w:tabs>
        <w:spacing w:line="120" w:lineRule="auto"/>
        <w:jc w:val="both"/>
        <w:rPr>
          <w:rFonts w:ascii="Times New Roman" w:hAnsi="Times New Roman" w:cs="Times New Roman"/>
          <w:sz w:val="22"/>
          <w:szCs w:val="22"/>
        </w:rPr>
      </w:pPr>
    </w:p>
    <w:p>
      <w:pPr>
        <w:pStyle w:val="16"/>
        <w:numPr>
          <w:ilvl w:val="0"/>
          <w:numId w:val="5"/>
        </w:numPr>
        <w:tabs>
          <w:tab w:val="left" w:pos="1080"/>
        </w:tabs>
        <w:jc w:val="both"/>
        <w:rPr>
          <w:rFonts w:ascii="Times New Roman" w:hAnsi="Times New Roman" w:cs="Times New Roman"/>
          <w:sz w:val="22"/>
          <w:szCs w:val="22"/>
        </w:rPr>
      </w:pPr>
      <w:r>
        <w:rPr>
          <w:rFonts w:ascii="Times New Roman" w:hAnsi="Times New Roman" w:cs="Times New Roman"/>
          <w:sz w:val="22"/>
          <w:szCs w:val="22"/>
        </w:rPr>
        <w:t>No arrangement will be made by the MES in case of clash in timetable with other examining bodies.</w:t>
      </w:r>
    </w:p>
    <w:p>
      <w:pPr>
        <w:tabs>
          <w:tab w:val="left" w:pos="1340"/>
        </w:tabs>
        <w:spacing w:line="120" w:lineRule="auto"/>
        <w:jc w:val="both"/>
        <w:rPr>
          <w:rFonts w:ascii="Times New Roman" w:hAnsi="Times New Roman" w:cs="Times New Roman"/>
          <w:sz w:val="22"/>
          <w:szCs w:val="22"/>
        </w:rPr>
      </w:pPr>
    </w:p>
    <w:p>
      <w:pPr>
        <w:pStyle w:val="16"/>
        <w:numPr>
          <w:ilvl w:val="0"/>
          <w:numId w:val="5"/>
        </w:numPr>
        <w:tabs>
          <w:tab w:val="left" w:pos="1080"/>
        </w:tabs>
        <w:jc w:val="both"/>
        <w:rPr>
          <w:rFonts w:ascii="Times New Roman" w:hAnsi="Times New Roman" w:cs="Times New Roman"/>
          <w:sz w:val="22"/>
          <w:szCs w:val="22"/>
        </w:rPr>
      </w:pPr>
      <w:r>
        <w:rPr>
          <w:rFonts w:ascii="Times New Roman" w:hAnsi="Times New Roman" w:cs="Times New Roman"/>
          <w:sz w:val="22"/>
          <w:szCs w:val="22"/>
        </w:rPr>
        <w:t xml:space="preserve">Candidates will </w:t>
      </w:r>
      <w:r>
        <w:rPr>
          <w:rFonts w:ascii="Times New Roman" w:hAnsi="Times New Roman" w:cs="Times New Roman"/>
          <w:b/>
          <w:bCs/>
          <w:sz w:val="22"/>
          <w:szCs w:val="22"/>
        </w:rPr>
        <w:t>not</w:t>
      </w:r>
      <w:r>
        <w:rPr>
          <w:rFonts w:ascii="Times New Roman" w:hAnsi="Times New Roman" w:cs="Times New Roman"/>
          <w:sz w:val="22"/>
          <w:szCs w:val="22"/>
        </w:rPr>
        <w:t xml:space="preserve"> be permitted to offer a subject which requires coursework/project assessment or has an entry clash.</w:t>
      </w:r>
    </w:p>
    <w:p>
      <w:pPr>
        <w:spacing w:line="120" w:lineRule="auto"/>
        <w:rPr>
          <w:rFonts w:ascii="Times New Roman" w:hAnsi="Times New Roman" w:cs="Times New Roman"/>
          <w:sz w:val="22"/>
          <w:szCs w:val="22"/>
        </w:rPr>
      </w:pPr>
    </w:p>
    <w:p>
      <w:pPr>
        <w:pStyle w:val="16"/>
        <w:numPr>
          <w:ilvl w:val="0"/>
          <w:numId w:val="5"/>
        </w:numPr>
        <w:tabs>
          <w:tab w:val="left" w:pos="1080"/>
        </w:tabs>
        <w:jc w:val="both"/>
        <w:rPr>
          <w:rFonts w:ascii="Times New Roman" w:hAnsi="Times New Roman" w:cs="Times New Roman"/>
          <w:sz w:val="22"/>
          <w:szCs w:val="22"/>
        </w:rPr>
      </w:pPr>
      <w:r>
        <w:rPr>
          <w:rFonts w:ascii="Times New Roman" w:hAnsi="Times New Roman" w:cs="Times New Roman"/>
          <w:b/>
          <w:spacing w:val="-2"/>
          <w:sz w:val="22"/>
          <w:szCs w:val="22"/>
        </w:rPr>
        <w:t xml:space="preserve">Carry Forward Option (O Level) - </w:t>
      </w:r>
      <w:r>
        <w:rPr>
          <w:rFonts w:ascii="Times New Roman" w:hAnsi="Times New Roman" w:cs="Times New Roman"/>
          <w:sz w:val="22"/>
          <w:szCs w:val="22"/>
        </w:rPr>
        <w:t xml:space="preserve">Coursework marks may be carried forward for certain subjects only. This option is available once </w:t>
      </w:r>
      <w:r>
        <w:rPr>
          <w:rFonts w:ascii="Times New Roman" w:hAnsi="Times New Roman" w:cs="Times New Roman"/>
          <w:b/>
          <w:bCs/>
          <w:sz w:val="22"/>
          <w:szCs w:val="22"/>
        </w:rPr>
        <w:t>within thirteen months</w:t>
      </w:r>
      <w:r>
        <w:rPr>
          <w:rFonts w:ascii="Times New Roman" w:hAnsi="Times New Roman" w:cs="Times New Roman"/>
          <w:sz w:val="22"/>
          <w:szCs w:val="22"/>
        </w:rPr>
        <w:t xml:space="preserve"> of the assessment session for which the coursework was originally submitted and may be used </w:t>
      </w:r>
      <w:r>
        <w:rPr>
          <w:rFonts w:ascii="Times New Roman" w:hAnsi="Times New Roman" w:cs="Times New Roman"/>
          <w:b/>
          <w:bCs/>
          <w:sz w:val="22"/>
          <w:szCs w:val="22"/>
        </w:rPr>
        <w:t>on only one occasion</w:t>
      </w:r>
      <w:r>
        <w:rPr>
          <w:rFonts w:ascii="Times New Roman" w:hAnsi="Times New Roman" w:cs="Times New Roman"/>
          <w:sz w:val="22"/>
          <w:szCs w:val="22"/>
        </w:rPr>
        <w:t>.</w:t>
      </w:r>
    </w:p>
    <w:p>
      <w:pPr>
        <w:spacing w:line="120" w:lineRule="auto"/>
        <w:rPr>
          <w:rFonts w:ascii="Times New Roman" w:hAnsi="Times New Roman" w:cs="Times New Roman"/>
          <w:sz w:val="22"/>
          <w:szCs w:val="22"/>
        </w:rPr>
      </w:pPr>
    </w:p>
    <w:p>
      <w:pPr>
        <w:pStyle w:val="16"/>
        <w:numPr>
          <w:ilvl w:val="0"/>
          <w:numId w:val="5"/>
        </w:numPr>
        <w:tabs>
          <w:tab w:val="left" w:pos="1080"/>
        </w:tabs>
        <w:jc w:val="both"/>
        <w:rPr>
          <w:rFonts w:ascii="Times New Roman" w:hAnsi="Times New Roman" w:cs="Times New Roman"/>
          <w:sz w:val="22"/>
          <w:szCs w:val="22"/>
        </w:rPr>
      </w:pPr>
      <w:r>
        <w:rPr>
          <w:rFonts w:ascii="Times New Roman" w:hAnsi="Times New Roman" w:cs="Times New Roman"/>
          <w:sz w:val="22"/>
          <w:szCs w:val="22"/>
        </w:rPr>
        <w:t>All candidates entering for English Language (</w:t>
      </w:r>
      <w:r>
        <w:rPr>
          <w:rFonts w:ascii="Times New Roman" w:hAnsi="Times New Roman" w:cs="Times New Roman"/>
          <w:b/>
          <w:sz w:val="22"/>
          <w:szCs w:val="22"/>
        </w:rPr>
        <w:t>1125</w:t>
      </w:r>
      <w:r>
        <w:rPr>
          <w:rFonts w:ascii="Times New Roman" w:hAnsi="Times New Roman" w:cs="Times New Roman"/>
          <w:sz w:val="22"/>
          <w:szCs w:val="22"/>
        </w:rPr>
        <w:t xml:space="preserve"> or </w:t>
      </w:r>
      <w:r>
        <w:rPr>
          <w:rFonts w:ascii="Times New Roman" w:hAnsi="Times New Roman" w:cs="Times New Roman"/>
          <w:b/>
          <w:sz w:val="22"/>
          <w:szCs w:val="22"/>
        </w:rPr>
        <w:t>1126</w:t>
      </w:r>
      <w:r>
        <w:rPr>
          <w:rFonts w:ascii="Times New Roman" w:hAnsi="Times New Roman" w:cs="Times New Roman"/>
          <w:sz w:val="22"/>
          <w:szCs w:val="22"/>
        </w:rPr>
        <w:t xml:space="preserve">) at Ordinary Level will have to take the </w:t>
      </w:r>
      <w:r>
        <w:rPr>
          <w:rFonts w:ascii="Times New Roman" w:hAnsi="Times New Roman" w:cs="Times New Roman"/>
          <w:b/>
          <w:sz w:val="22"/>
          <w:szCs w:val="22"/>
        </w:rPr>
        <w:t>Oral Paper</w:t>
      </w:r>
      <w:r>
        <w:rPr>
          <w:rFonts w:ascii="Times New Roman" w:hAnsi="Times New Roman" w:cs="Times New Roman"/>
          <w:sz w:val="22"/>
          <w:szCs w:val="22"/>
        </w:rPr>
        <w:t xml:space="preserve"> which </w:t>
      </w:r>
      <w:r>
        <w:rPr>
          <w:rFonts w:ascii="Times New Roman" w:hAnsi="Times New Roman" w:cs="Times New Roman"/>
          <w:b/>
          <w:sz w:val="22"/>
          <w:szCs w:val="22"/>
        </w:rPr>
        <w:t>carries 12% of the total marks</w:t>
      </w:r>
      <w:r>
        <w:rPr>
          <w:rFonts w:ascii="Times New Roman" w:hAnsi="Times New Roman" w:cs="Times New Roman"/>
          <w:sz w:val="22"/>
          <w:szCs w:val="22"/>
        </w:rPr>
        <w:t>.</w:t>
      </w:r>
    </w:p>
    <w:p>
      <w:pPr>
        <w:spacing w:line="120" w:lineRule="auto"/>
        <w:rPr>
          <w:rFonts w:ascii="Times New Roman" w:hAnsi="Times New Roman" w:cs="Times New Roman"/>
          <w:sz w:val="22"/>
          <w:szCs w:val="22"/>
        </w:rPr>
      </w:pPr>
    </w:p>
    <w:p>
      <w:pPr>
        <w:spacing w:line="120" w:lineRule="auto"/>
        <w:rPr>
          <w:rFonts w:ascii="Times New Roman" w:hAnsi="Times New Roman" w:cs="Times New Roman"/>
          <w:sz w:val="22"/>
          <w:szCs w:val="22"/>
        </w:rPr>
      </w:pPr>
    </w:p>
    <w:p>
      <w:pPr>
        <w:pStyle w:val="16"/>
        <w:numPr>
          <w:ilvl w:val="0"/>
          <w:numId w:val="5"/>
        </w:numPr>
        <w:tabs>
          <w:tab w:val="left" w:pos="1080"/>
        </w:tabs>
        <w:jc w:val="both"/>
        <w:rPr>
          <w:rFonts w:ascii="Times New Roman" w:hAnsi="Times New Roman" w:cs="Times New Roman"/>
          <w:sz w:val="22"/>
          <w:szCs w:val="22"/>
        </w:rPr>
      </w:pPr>
      <w:r>
        <w:rPr>
          <w:rFonts w:ascii="Times New Roman" w:hAnsi="Times New Roman" w:cs="Times New Roman"/>
          <w:sz w:val="22"/>
          <w:szCs w:val="22"/>
        </w:rPr>
        <w:t>You are informed that when your entry is submitted to MES, the personal data is forwarded to Cambridge International and other related third parties.  In case of any change in your personal data, you must notify the MES immediately.</w:t>
      </w:r>
    </w:p>
    <w:p>
      <w:pPr>
        <w:pStyle w:val="16"/>
        <w:tabs>
          <w:tab w:val="left" w:pos="1340"/>
        </w:tabs>
        <w:ind w:left="1080"/>
        <w:jc w:val="both"/>
        <w:rPr>
          <w:rFonts w:ascii="Times New Roman" w:hAnsi="Times New Roman" w:cs="Times New Roman"/>
          <w:sz w:val="22"/>
          <w:szCs w:val="22"/>
        </w:rPr>
      </w:pPr>
    </w:p>
    <w:p>
      <w:pPr>
        <w:pStyle w:val="16"/>
        <w:tabs>
          <w:tab w:val="left" w:pos="1340"/>
        </w:tabs>
        <w:ind w:left="1080"/>
        <w:jc w:val="both"/>
        <w:rPr>
          <w:rFonts w:ascii="Times New Roman" w:hAnsi="Times New Roman" w:cs="Times New Roman"/>
          <w:sz w:val="22"/>
          <w:szCs w:val="22"/>
        </w:rPr>
      </w:pPr>
    </w:p>
    <w:p>
      <w:pPr>
        <w:pStyle w:val="16"/>
        <w:numPr>
          <w:ilvl w:val="0"/>
          <w:numId w:val="6"/>
        </w:numPr>
        <w:tabs>
          <w:tab w:val="left" w:pos="1340"/>
        </w:tabs>
        <w:jc w:val="both"/>
        <w:rPr>
          <w:rFonts w:ascii="Times New Roman" w:hAnsi="Times New Roman" w:cs="Times New Roman"/>
          <w:b/>
          <w:sz w:val="22"/>
          <w:szCs w:val="22"/>
          <w:u w:val="single"/>
        </w:rPr>
      </w:pPr>
      <w:r>
        <w:rPr>
          <w:rFonts w:ascii="Times New Roman" w:hAnsi="Times New Roman" w:cs="Times New Roman"/>
          <w:b/>
          <w:sz w:val="22"/>
          <w:szCs w:val="22"/>
          <w:u w:val="single"/>
        </w:rPr>
        <w:t>RULES FOR CAMBRIDGE ASSESSMENT INTERNATIONAL EXAMINATIONS</w:t>
      </w:r>
    </w:p>
    <w:p>
      <w:pPr>
        <w:tabs>
          <w:tab w:val="left" w:pos="1340"/>
        </w:tabs>
        <w:jc w:val="both"/>
        <w:rPr>
          <w:rFonts w:ascii="Times New Roman" w:hAnsi="Times New Roman" w:cs="Times New Roman"/>
          <w:sz w:val="22"/>
          <w:szCs w:val="22"/>
        </w:rPr>
      </w:pPr>
    </w:p>
    <w:p>
      <w:pPr>
        <w:pStyle w:val="7"/>
        <w:rPr>
          <w:rFonts w:ascii="Times New Roman" w:hAnsi="Times New Roman" w:cs="Times New Roman"/>
          <w:sz w:val="22"/>
          <w:szCs w:val="22"/>
        </w:rPr>
      </w:pPr>
      <w:r>
        <w:rPr>
          <w:rFonts w:ascii="Times New Roman" w:hAnsi="Times New Roman" w:cs="Times New Roman"/>
          <w:sz w:val="22"/>
          <w:szCs w:val="22"/>
        </w:rPr>
        <w:t>“Posters” in connection with Examination and “Notice to Candidates” are displayed inside as well as at the entrance of all rooms where examinations are held.  Posters display warnings of unauthorised materials in the examination room.  The notice provides candidates with Rules of examinations which should be strictly adhered  to.</w:t>
      </w:r>
    </w:p>
    <w:p>
      <w:pPr>
        <w:rPr>
          <w:rFonts w:ascii="Times New Roman" w:hAnsi="Times New Roman" w:cs="Times New Roman"/>
          <w:sz w:val="22"/>
          <w:szCs w:val="22"/>
        </w:rPr>
      </w:pPr>
    </w:p>
    <w:p>
      <w:pPr>
        <w:pStyle w:val="7"/>
        <w:numPr>
          <w:ilvl w:val="0"/>
          <w:numId w:val="6"/>
        </w:numPr>
        <w:rPr>
          <w:rFonts w:ascii="Times New Roman" w:hAnsi="Times New Roman" w:cs="Times New Roman"/>
          <w:b/>
          <w:sz w:val="22"/>
          <w:szCs w:val="22"/>
          <w:u w:val="single"/>
        </w:rPr>
      </w:pPr>
      <w:r>
        <w:rPr>
          <w:rFonts w:ascii="Times New Roman" w:hAnsi="Times New Roman" w:cs="Times New Roman"/>
          <w:b/>
          <w:sz w:val="22"/>
          <w:szCs w:val="22"/>
          <w:u w:val="single"/>
        </w:rPr>
        <w:t>SUSPECTED MALPRACTICE CASES</w:t>
      </w:r>
    </w:p>
    <w:p>
      <w:pPr>
        <w:tabs>
          <w:tab w:val="left" w:pos="1340"/>
        </w:tabs>
        <w:jc w:val="both"/>
        <w:rPr>
          <w:rFonts w:ascii="Times New Roman" w:hAnsi="Times New Roman" w:cs="Times New Roman"/>
          <w:sz w:val="22"/>
          <w:szCs w:val="22"/>
        </w:rPr>
      </w:pPr>
    </w:p>
    <w:p>
      <w:pPr>
        <w:tabs>
          <w:tab w:val="left" w:pos="720"/>
        </w:tabs>
        <w:ind w:left="360"/>
        <w:jc w:val="both"/>
        <w:rPr>
          <w:rFonts w:ascii="Times New Roman" w:hAnsi="Times New Roman" w:cs="Times New Roman"/>
          <w:sz w:val="22"/>
          <w:szCs w:val="22"/>
        </w:rPr>
      </w:pPr>
      <w:r>
        <w:rPr>
          <w:rFonts w:ascii="Times New Roman" w:hAnsi="Times New Roman" w:cs="Times New Roman"/>
          <w:sz w:val="22"/>
          <w:szCs w:val="22"/>
        </w:rPr>
        <w:t>Candidates involved in malpractice, risk being disqualified or barred from examinations for up to five years. The following are examples of candidate malpractice. Please note that the following list is not exhaustive and Cambridge may consider other instances at their discretion:</w:t>
      </w:r>
    </w:p>
    <w:p>
      <w:pPr>
        <w:pStyle w:val="16"/>
        <w:tabs>
          <w:tab w:val="left" w:pos="720"/>
        </w:tabs>
        <w:jc w:val="both"/>
        <w:rPr>
          <w:rFonts w:ascii="Times New Roman" w:hAnsi="Times New Roman" w:cs="Times New Roman"/>
          <w:sz w:val="22"/>
          <w:szCs w:val="22"/>
        </w:rPr>
      </w:pP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Bringing unauthorised material into the examination room or accessing unauthorized materials during the exam.</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Disruptive behavior in the exam room (including talking or attempting to talk to other candidates and/or using offensive language).</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Use of mobile phones or any other electronic devices.</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Using a calculator when this is forbidden.</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Collusion or attempted collusion with other people during the exam.</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Copying from another student.</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 xml:space="preserve">Impersonation: pretending to be someone else, or arranging for another person to take their place in an exam. </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Plagiarism: not giving sources and/or submitting another person’s work as if it is their own.</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Failing to follow invigilator’s instructions.</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Failing to follow the conditions of supervision designed to maintain the security of the exams.</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Stealing another person’s work.</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The deliberate destruction of another’s work.</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Including threatening, offensive or obscene material in scripts or coursework.</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The alteration, falsification or mis-representation of any results information, including certificates.</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 xml:space="preserve">Behaving in such a way as to undermine the integrity of the exam. </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Any attempt to reveal the content of exams outside the examination room for 24 hours after sitting the examination.</w:t>
      </w:r>
    </w:p>
    <w:p>
      <w:pPr>
        <w:pStyle w:val="7"/>
        <w:numPr>
          <w:ilvl w:val="0"/>
          <w:numId w:val="7"/>
        </w:numPr>
        <w:rPr>
          <w:rFonts w:ascii="Times New Roman" w:hAnsi="Times New Roman" w:cs="Times New Roman"/>
          <w:sz w:val="22"/>
          <w:szCs w:val="22"/>
        </w:rPr>
      </w:pPr>
      <w:r>
        <w:rPr>
          <w:rFonts w:ascii="Times New Roman" w:hAnsi="Times New Roman" w:cs="Times New Roman"/>
          <w:sz w:val="22"/>
          <w:szCs w:val="22"/>
        </w:rPr>
        <w:t>Looking for, getting, receiving, exchanging or passing on conditional or fake exams material in any way.</w:t>
      </w:r>
    </w:p>
    <w:p>
      <w:pPr>
        <w:rPr>
          <w:rFonts w:ascii="Times New Roman" w:hAnsi="Times New Roman" w:cs="Times New Roman"/>
          <w:sz w:val="22"/>
          <w:szCs w:val="22"/>
        </w:rPr>
      </w:pPr>
    </w:p>
    <w:p>
      <w:pPr>
        <w:rPr>
          <w:rFonts w:ascii="Times New Roman" w:hAnsi="Times New Roman" w:cs="Times New Roman"/>
          <w:sz w:val="22"/>
          <w:szCs w:val="22"/>
        </w:rPr>
      </w:pPr>
    </w:p>
    <w:p>
      <w:pPr>
        <w:tabs>
          <w:tab w:val="left" w:pos="6255"/>
        </w:tabs>
        <w:jc w:val="both"/>
        <w:rPr>
          <w:rFonts w:ascii="Times New Roman" w:hAnsi="Times New Roman" w:cs="Times New Roman"/>
          <w:bCs/>
          <w:iCs/>
          <w:sz w:val="22"/>
          <w:szCs w:val="22"/>
        </w:rPr>
      </w:pPr>
      <w:r>
        <w:rPr>
          <w:rFonts w:ascii="Times New Roman" w:hAnsi="Times New Roman" w:cs="Times New Roman"/>
          <w:bCs/>
          <w:iCs/>
          <w:sz w:val="22"/>
          <w:szCs w:val="22"/>
        </w:rPr>
        <w:tab/>
      </w:r>
    </w:p>
    <w:p>
      <w:pPr>
        <w:jc w:val="both"/>
        <w:rPr>
          <w:b/>
        </w:rPr>
      </w:pPr>
    </w:p>
    <w:p>
      <w:pPr>
        <w:jc w:val="both"/>
        <w:rPr>
          <w:b/>
        </w:rPr>
      </w:pPr>
    </w:p>
    <w:p>
      <w:pPr>
        <w:tabs>
          <w:tab w:val="left" w:pos="6266"/>
        </w:tabs>
        <w:jc w:val="both"/>
        <w:rPr>
          <w:b/>
        </w:rPr>
      </w:pPr>
      <w:r>
        <w:rPr>
          <w:b/>
        </w:rPr>
        <w:tab/>
      </w:r>
    </w:p>
    <w:p>
      <w:pPr>
        <w:tabs>
          <w:tab w:val="left" w:pos="6266"/>
        </w:tabs>
        <w:jc w:val="both"/>
        <w:rPr>
          <w:b/>
        </w:rPr>
      </w:pPr>
      <w:bookmarkStart w:id="0" w:name="_GoBack"/>
      <w:bookmarkEnd w:id="0"/>
    </w:p>
    <w:p>
      <w:pPr>
        <w:tabs>
          <w:tab w:val="left" w:pos="5565"/>
        </w:tabs>
        <w:rPr>
          <w:rFonts w:ascii="Times New Roman" w:hAnsi="Times New Roman"/>
        </w:rPr>
      </w:pPr>
      <w:r>
        <w:rPr>
          <w:rFonts w:ascii="Times New Roman" w:hAnsi="Times New Roman"/>
        </w:rPr>
        <w:tab/>
      </w:r>
    </w:p>
    <w:p>
      <w:pPr>
        <w:tabs>
          <w:tab w:val="left" w:pos="5565"/>
        </w:tabs>
        <w:rPr>
          <w:rFonts w:ascii="Times New Roman" w:hAnsi="Times New Roman"/>
        </w:rPr>
      </w:pPr>
    </w:p>
    <w:sectPr>
      <w:headerReference r:id="rId3" w:type="default"/>
      <w:footerReference r:id="rId5" w:type="default"/>
      <w:headerReference r:id="rId4" w:type="even"/>
      <w:footerReference r:id="rId6" w:type="even"/>
      <w:pgSz w:w="11900" w:h="16840"/>
      <w:pgMar w:top="1440" w:right="1440" w:bottom="1440" w:left="993" w:header="0" w:footer="7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Lucida Grande">
    <w:altName w:val="Times New Roman"/>
    <w:panose1 w:val="00000000000000000000"/>
    <w:charset w:val="00"/>
    <w:family w:val="roman"/>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509816"/>
    </w:sdtPr>
    <w:sdtContent>
      <w:p>
        <w:pPr>
          <w:pStyle w:val="8"/>
          <w:ind w:left="5040" w:firstLine="3600"/>
        </w:pPr>
        <w:r>
          <w:t xml:space="preserve">Page </w:t>
        </w:r>
        <w:r>
          <w:fldChar w:fldCharType="begin"/>
        </w:r>
        <w:r>
          <w:instrText xml:space="preserve"> PAGE   \* MERGEFORMAT </w:instrText>
        </w:r>
        <w:r>
          <w:fldChar w:fldCharType="separate"/>
        </w:r>
        <w:r>
          <w:t>3</w:t>
        </w:r>
        <w:r>
          <w:fldChar w:fldCharType="end"/>
        </w:r>
      </w:p>
    </w:sdtContent>
  </w:sdt>
  <w:p>
    <w:pPr>
      <w:pStyle w:val="8"/>
      <w:ind w:left="-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sdt>
      <w:sdtPr>
        <w:id w:val="872505247"/>
        <w:temporary/>
        <w:showingPlcHdr/>
      </w:sdtPr>
      <w:sdtContent>
        <w:r>
          <w:t>[Type text]</w:t>
        </w:r>
      </w:sdtContent>
    </w:sdt>
    <w:r>
      <w:ptab w:relativeTo="margin" w:alignment="center" w:leader="none"/>
    </w:r>
    <w:sdt>
      <w:sdtPr>
        <w:id w:val="-1634633488"/>
        <w:temporary/>
        <w:showingPlcHdr/>
      </w:sdtPr>
      <w:sdtContent>
        <w:r>
          <w:t>[Type text]</w:t>
        </w:r>
      </w:sdtContent>
    </w:sdt>
    <w:r>
      <w:ptab w:relativeTo="margin" w:alignment="right" w:leader="none"/>
    </w:r>
    <w:sdt>
      <w:sdtPr>
        <w:id w:val="-516535900"/>
        <w:temporary/>
        <w:showingPlcHdr/>
      </w:sdtPr>
      <w:sdtContent>
        <w:r>
          <w:t>[Type text]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851"/>
    </w:pPr>
    <w:r>
      <w:drawing>
        <wp:inline distT="0" distB="0" distL="0" distR="0">
          <wp:extent cx="7555865" cy="1125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37" cy="11252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sdt>
      <w:sdtPr>
        <w:id w:val="401801570"/>
        <w:placeholder>
          <w:docPart w:val="C3B0D2E3E19B5546A4EFA72601C1E06C"/>
        </w:placeholder>
        <w:temporary/>
        <w:showingPlcHdr/>
      </w:sdtPr>
      <w:sdtContent>
        <w:r>
          <w:t>[Type text]</w:t>
        </w:r>
      </w:sdtContent>
    </w:sdt>
    <w:r>
      <w:ptab w:relativeTo="margin" w:alignment="center" w:leader="none"/>
    </w:r>
    <w:sdt>
      <w:sdtPr>
        <w:id w:val="1711070177"/>
        <w:placeholder>
          <w:docPart w:val="A8A3020467B67147AB7BFD9119AA80EA"/>
        </w:placeholder>
        <w:temporary/>
        <w:showingPlcHdr/>
      </w:sdtPr>
      <w:sdtContent>
        <w:r>
          <w:t>[Type text]</w:t>
        </w:r>
      </w:sdtContent>
    </w:sdt>
    <w:r>
      <w:ptab w:relativeTo="margin" w:alignment="right" w:leader="none"/>
    </w:r>
    <w:sdt>
      <w:sdtPr>
        <w:id w:val="-1189449086"/>
        <w:placeholder>
          <w:docPart w:val="68FD914B033A354F8A5543233B1203D6"/>
        </w:placeholder>
        <w:temporary/>
        <w:showingPlcHdr/>
      </w:sdtPr>
      <w:sdtContent>
        <w:r>
          <w:t>[Type text]</w:t>
        </w:r>
      </w:sdtContent>
    </w:sdt>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304712"/>
    <w:multiLevelType w:val="multilevel"/>
    <w:tmpl w:val="103047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7646AB"/>
    <w:multiLevelType w:val="multilevel"/>
    <w:tmpl w:val="177646AB"/>
    <w:lvl w:ilvl="0" w:tentative="0">
      <w:start w:val="6"/>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F6D504F"/>
    <w:multiLevelType w:val="multilevel"/>
    <w:tmpl w:val="1F6D504F"/>
    <w:lvl w:ilvl="0" w:tentative="0">
      <w:start w:val="1"/>
      <w:numFmt w:val="decimal"/>
      <w:lvlText w:val="%1."/>
      <w:lvlJc w:val="left"/>
      <w:pPr>
        <w:ind w:left="1080" w:hanging="72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29030C5"/>
    <w:multiLevelType w:val="multilevel"/>
    <w:tmpl w:val="229030C5"/>
    <w:lvl w:ilvl="0" w:tentative="0">
      <w:start w:val="1"/>
      <w:numFmt w:val="upperLetter"/>
      <w:lvlText w:val="%1."/>
      <w:lvlJc w:val="left"/>
      <w:pPr>
        <w:ind w:left="720" w:hanging="360"/>
      </w:pPr>
      <w:rPr>
        <w:rFonts w:hint="default" w:asciiTheme="minorHAnsi" w:hAnsiTheme="minorHAnsi"/>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E900ED1"/>
    <w:multiLevelType w:val="multilevel"/>
    <w:tmpl w:val="2E900ED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A055DBE"/>
    <w:multiLevelType w:val="multilevel"/>
    <w:tmpl w:val="4A055DBE"/>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A680597"/>
    <w:multiLevelType w:val="multilevel"/>
    <w:tmpl w:val="5A680597"/>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90"/>
    <w:rsid w:val="00003A80"/>
    <w:rsid w:val="00012A4F"/>
    <w:rsid w:val="00016A79"/>
    <w:rsid w:val="00016D73"/>
    <w:rsid w:val="000221BD"/>
    <w:rsid w:val="0002360C"/>
    <w:rsid w:val="00025B3E"/>
    <w:rsid w:val="00027392"/>
    <w:rsid w:val="00032BC5"/>
    <w:rsid w:val="0005186E"/>
    <w:rsid w:val="00054A11"/>
    <w:rsid w:val="00056551"/>
    <w:rsid w:val="00056953"/>
    <w:rsid w:val="000723A2"/>
    <w:rsid w:val="000741D3"/>
    <w:rsid w:val="0008379D"/>
    <w:rsid w:val="0009079B"/>
    <w:rsid w:val="00096EEC"/>
    <w:rsid w:val="000A4320"/>
    <w:rsid w:val="000D0EBC"/>
    <w:rsid w:val="000D59FE"/>
    <w:rsid w:val="000E61A7"/>
    <w:rsid w:val="001004F8"/>
    <w:rsid w:val="00105E45"/>
    <w:rsid w:val="00106CCF"/>
    <w:rsid w:val="00110068"/>
    <w:rsid w:val="00110F18"/>
    <w:rsid w:val="001130FF"/>
    <w:rsid w:val="001245CB"/>
    <w:rsid w:val="00135B43"/>
    <w:rsid w:val="00141313"/>
    <w:rsid w:val="00147A79"/>
    <w:rsid w:val="00152918"/>
    <w:rsid w:val="001562AB"/>
    <w:rsid w:val="00161B4B"/>
    <w:rsid w:val="001621E5"/>
    <w:rsid w:val="00164C13"/>
    <w:rsid w:val="001D2E79"/>
    <w:rsid w:val="001D56D7"/>
    <w:rsid w:val="001E1DDF"/>
    <w:rsid w:val="001E4231"/>
    <w:rsid w:val="001E6B56"/>
    <w:rsid w:val="001F5F0A"/>
    <w:rsid w:val="001F66CE"/>
    <w:rsid w:val="001F76BF"/>
    <w:rsid w:val="00205F47"/>
    <w:rsid w:val="00222D73"/>
    <w:rsid w:val="002311A9"/>
    <w:rsid w:val="002536B3"/>
    <w:rsid w:val="00265A09"/>
    <w:rsid w:val="002720CF"/>
    <w:rsid w:val="002757B7"/>
    <w:rsid w:val="00282E54"/>
    <w:rsid w:val="002A198A"/>
    <w:rsid w:val="002A4C05"/>
    <w:rsid w:val="002A6A73"/>
    <w:rsid w:val="002B07D8"/>
    <w:rsid w:val="002B593E"/>
    <w:rsid w:val="002D27AC"/>
    <w:rsid w:val="002D5EC8"/>
    <w:rsid w:val="002D696F"/>
    <w:rsid w:val="002E3B3B"/>
    <w:rsid w:val="002E5A9A"/>
    <w:rsid w:val="002E5E9D"/>
    <w:rsid w:val="002F0A32"/>
    <w:rsid w:val="002F0C64"/>
    <w:rsid w:val="002F6C7B"/>
    <w:rsid w:val="00303C0B"/>
    <w:rsid w:val="00306CA3"/>
    <w:rsid w:val="003075D7"/>
    <w:rsid w:val="00313652"/>
    <w:rsid w:val="003437B8"/>
    <w:rsid w:val="00346B5D"/>
    <w:rsid w:val="003507B0"/>
    <w:rsid w:val="003526A9"/>
    <w:rsid w:val="003625A6"/>
    <w:rsid w:val="003628F3"/>
    <w:rsid w:val="0037471E"/>
    <w:rsid w:val="003919EF"/>
    <w:rsid w:val="003C00F3"/>
    <w:rsid w:val="003D044B"/>
    <w:rsid w:val="003E18C2"/>
    <w:rsid w:val="003F48FC"/>
    <w:rsid w:val="003F5CE2"/>
    <w:rsid w:val="0040042B"/>
    <w:rsid w:val="00401006"/>
    <w:rsid w:val="0041165A"/>
    <w:rsid w:val="00411A19"/>
    <w:rsid w:val="0041356E"/>
    <w:rsid w:val="00432880"/>
    <w:rsid w:val="004422DF"/>
    <w:rsid w:val="00446EB4"/>
    <w:rsid w:val="004475E5"/>
    <w:rsid w:val="00461BDD"/>
    <w:rsid w:val="0047023B"/>
    <w:rsid w:val="004771F1"/>
    <w:rsid w:val="00485BE5"/>
    <w:rsid w:val="004B1B98"/>
    <w:rsid w:val="004D6EBA"/>
    <w:rsid w:val="004F0CD5"/>
    <w:rsid w:val="00510C01"/>
    <w:rsid w:val="00517533"/>
    <w:rsid w:val="005200B7"/>
    <w:rsid w:val="00521860"/>
    <w:rsid w:val="00526D16"/>
    <w:rsid w:val="00531A55"/>
    <w:rsid w:val="00536ED6"/>
    <w:rsid w:val="00545571"/>
    <w:rsid w:val="00551BB1"/>
    <w:rsid w:val="00552F22"/>
    <w:rsid w:val="00560BA1"/>
    <w:rsid w:val="00563B29"/>
    <w:rsid w:val="00576998"/>
    <w:rsid w:val="00583D9B"/>
    <w:rsid w:val="005870A6"/>
    <w:rsid w:val="00591C6C"/>
    <w:rsid w:val="00596747"/>
    <w:rsid w:val="005B6F56"/>
    <w:rsid w:val="005C5CCD"/>
    <w:rsid w:val="00606043"/>
    <w:rsid w:val="006076EA"/>
    <w:rsid w:val="00614B5D"/>
    <w:rsid w:val="00622665"/>
    <w:rsid w:val="00652EE3"/>
    <w:rsid w:val="006562F0"/>
    <w:rsid w:val="00662C21"/>
    <w:rsid w:val="006725DE"/>
    <w:rsid w:val="00681940"/>
    <w:rsid w:val="00682951"/>
    <w:rsid w:val="00685BAF"/>
    <w:rsid w:val="00690BB2"/>
    <w:rsid w:val="0069431D"/>
    <w:rsid w:val="00695067"/>
    <w:rsid w:val="006A1C38"/>
    <w:rsid w:val="006A5B03"/>
    <w:rsid w:val="006B277E"/>
    <w:rsid w:val="006B4C08"/>
    <w:rsid w:val="006B7BD8"/>
    <w:rsid w:val="006C2F09"/>
    <w:rsid w:val="006D2627"/>
    <w:rsid w:val="006D7067"/>
    <w:rsid w:val="006E1D03"/>
    <w:rsid w:val="006E377F"/>
    <w:rsid w:val="0070665D"/>
    <w:rsid w:val="00712F10"/>
    <w:rsid w:val="00714F1F"/>
    <w:rsid w:val="00717E0B"/>
    <w:rsid w:val="007204E6"/>
    <w:rsid w:val="007363E6"/>
    <w:rsid w:val="00756167"/>
    <w:rsid w:val="00760AF9"/>
    <w:rsid w:val="007610E8"/>
    <w:rsid w:val="00770730"/>
    <w:rsid w:val="00790DDF"/>
    <w:rsid w:val="0079276E"/>
    <w:rsid w:val="007929BB"/>
    <w:rsid w:val="00797B2E"/>
    <w:rsid w:val="007A18A2"/>
    <w:rsid w:val="007C2BDF"/>
    <w:rsid w:val="007C603F"/>
    <w:rsid w:val="007C63D4"/>
    <w:rsid w:val="007D2A9A"/>
    <w:rsid w:val="007E61FD"/>
    <w:rsid w:val="007F0246"/>
    <w:rsid w:val="00804714"/>
    <w:rsid w:val="00807863"/>
    <w:rsid w:val="00822BB6"/>
    <w:rsid w:val="00831942"/>
    <w:rsid w:val="00837C65"/>
    <w:rsid w:val="00844DB1"/>
    <w:rsid w:val="00850F42"/>
    <w:rsid w:val="00852FA4"/>
    <w:rsid w:val="0087460C"/>
    <w:rsid w:val="00881216"/>
    <w:rsid w:val="008A631D"/>
    <w:rsid w:val="008B47E9"/>
    <w:rsid w:val="008B4D27"/>
    <w:rsid w:val="008C1D58"/>
    <w:rsid w:val="008C77FE"/>
    <w:rsid w:val="008E0432"/>
    <w:rsid w:val="008E1079"/>
    <w:rsid w:val="008E222F"/>
    <w:rsid w:val="008E57A9"/>
    <w:rsid w:val="008F6ED9"/>
    <w:rsid w:val="009057F2"/>
    <w:rsid w:val="00930C43"/>
    <w:rsid w:val="00937E87"/>
    <w:rsid w:val="00951FC0"/>
    <w:rsid w:val="009550A8"/>
    <w:rsid w:val="0096018E"/>
    <w:rsid w:val="00960C14"/>
    <w:rsid w:val="00960F26"/>
    <w:rsid w:val="00971AB3"/>
    <w:rsid w:val="0097298D"/>
    <w:rsid w:val="00973E92"/>
    <w:rsid w:val="00977E29"/>
    <w:rsid w:val="00982B6D"/>
    <w:rsid w:val="009A4E07"/>
    <w:rsid w:val="009A57C9"/>
    <w:rsid w:val="009A7BCE"/>
    <w:rsid w:val="009B68B7"/>
    <w:rsid w:val="009C4F79"/>
    <w:rsid w:val="009D3018"/>
    <w:rsid w:val="009E189F"/>
    <w:rsid w:val="009E6D17"/>
    <w:rsid w:val="009F15F0"/>
    <w:rsid w:val="009F162D"/>
    <w:rsid w:val="009F261E"/>
    <w:rsid w:val="00A00C4D"/>
    <w:rsid w:val="00A053A4"/>
    <w:rsid w:val="00A0768E"/>
    <w:rsid w:val="00A25950"/>
    <w:rsid w:val="00A61047"/>
    <w:rsid w:val="00A704F5"/>
    <w:rsid w:val="00A76B2D"/>
    <w:rsid w:val="00A777D5"/>
    <w:rsid w:val="00A91A5A"/>
    <w:rsid w:val="00AA2EA6"/>
    <w:rsid w:val="00AA5198"/>
    <w:rsid w:val="00AB3056"/>
    <w:rsid w:val="00AB54F9"/>
    <w:rsid w:val="00AB691E"/>
    <w:rsid w:val="00AB6DAA"/>
    <w:rsid w:val="00AC19BD"/>
    <w:rsid w:val="00AC7E93"/>
    <w:rsid w:val="00AD1EB1"/>
    <w:rsid w:val="00AD6E63"/>
    <w:rsid w:val="00AE0DED"/>
    <w:rsid w:val="00AF2627"/>
    <w:rsid w:val="00AF6CA4"/>
    <w:rsid w:val="00AF7ECD"/>
    <w:rsid w:val="00B12BA9"/>
    <w:rsid w:val="00B332FE"/>
    <w:rsid w:val="00B431E6"/>
    <w:rsid w:val="00B74C98"/>
    <w:rsid w:val="00B81A1D"/>
    <w:rsid w:val="00B81DEF"/>
    <w:rsid w:val="00B827DE"/>
    <w:rsid w:val="00B8395A"/>
    <w:rsid w:val="00B96631"/>
    <w:rsid w:val="00B97B40"/>
    <w:rsid w:val="00BA5650"/>
    <w:rsid w:val="00BC02BA"/>
    <w:rsid w:val="00BC27EC"/>
    <w:rsid w:val="00BC3AA7"/>
    <w:rsid w:val="00BC5558"/>
    <w:rsid w:val="00BC6FE2"/>
    <w:rsid w:val="00BD110A"/>
    <w:rsid w:val="00BD280C"/>
    <w:rsid w:val="00BD76D1"/>
    <w:rsid w:val="00BF21B3"/>
    <w:rsid w:val="00BF71A5"/>
    <w:rsid w:val="00C00031"/>
    <w:rsid w:val="00C1375F"/>
    <w:rsid w:val="00C14625"/>
    <w:rsid w:val="00C1604F"/>
    <w:rsid w:val="00C17663"/>
    <w:rsid w:val="00C22E19"/>
    <w:rsid w:val="00C2329A"/>
    <w:rsid w:val="00C25BDB"/>
    <w:rsid w:val="00C25C13"/>
    <w:rsid w:val="00C30917"/>
    <w:rsid w:val="00C61783"/>
    <w:rsid w:val="00C63A92"/>
    <w:rsid w:val="00C63B77"/>
    <w:rsid w:val="00C8207E"/>
    <w:rsid w:val="00C8282F"/>
    <w:rsid w:val="00C82DA4"/>
    <w:rsid w:val="00C932AA"/>
    <w:rsid w:val="00CA17B4"/>
    <w:rsid w:val="00CB2B5E"/>
    <w:rsid w:val="00CB44EF"/>
    <w:rsid w:val="00CC254B"/>
    <w:rsid w:val="00CF0DD0"/>
    <w:rsid w:val="00D04C21"/>
    <w:rsid w:val="00D05451"/>
    <w:rsid w:val="00D105FD"/>
    <w:rsid w:val="00D2642C"/>
    <w:rsid w:val="00D34316"/>
    <w:rsid w:val="00D374BB"/>
    <w:rsid w:val="00D4337F"/>
    <w:rsid w:val="00D46390"/>
    <w:rsid w:val="00D46F4E"/>
    <w:rsid w:val="00D51457"/>
    <w:rsid w:val="00D516D2"/>
    <w:rsid w:val="00D54536"/>
    <w:rsid w:val="00D63B1E"/>
    <w:rsid w:val="00D64E28"/>
    <w:rsid w:val="00D73DF3"/>
    <w:rsid w:val="00D754BC"/>
    <w:rsid w:val="00D805BF"/>
    <w:rsid w:val="00D96F9F"/>
    <w:rsid w:val="00DA3F48"/>
    <w:rsid w:val="00DA57C1"/>
    <w:rsid w:val="00DB5C28"/>
    <w:rsid w:val="00DB6BF5"/>
    <w:rsid w:val="00DC7A03"/>
    <w:rsid w:val="00DD025B"/>
    <w:rsid w:val="00DD3EA8"/>
    <w:rsid w:val="00DD619A"/>
    <w:rsid w:val="00DF2044"/>
    <w:rsid w:val="00DF585E"/>
    <w:rsid w:val="00E023CA"/>
    <w:rsid w:val="00E03D72"/>
    <w:rsid w:val="00E203DB"/>
    <w:rsid w:val="00E217D7"/>
    <w:rsid w:val="00E24DAB"/>
    <w:rsid w:val="00E33BF3"/>
    <w:rsid w:val="00E3560C"/>
    <w:rsid w:val="00E445BA"/>
    <w:rsid w:val="00E52F8A"/>
    <w:rsid w:val="00E53D99"/>
    <w:rsid w:val="00E57C16"/>
    <w:rsid w:val="00E60F0D"/>
    <w:rsid w:val="00E61C12"/>
    <w:rsid w:val="00E7242F"/>
    <w:rsid w:val="00E74C85"/>
    <w:rsid w:val="00E77178"/>
    <w:rsid w:val="00E82C8D"/>
    <w:rsid w:val="00E86FCF"/>
    <w:rsid w:val="00E90FD7"/>
    <w:rsid w:val="00E9762E"/>
    <w:rsid w:val="00EA5DB6"/>
    <w:rsid w:val="00EB42A2"/>
    <w:rsid w:val="00EC49F2"/>
    <w:rsid w:val="00ED2329"/>
    <w:rsid w:val="00ED2542"/>
    <w:rsid w:val="00ED52EF"/>
    <w:rsid w:val="00EE59ED"/>
    <w:rsid w:val="00EE5F3C"/>
    <w:rsid w:val="00EF607F"/>
    <w:rsid w:val="00F0009A"/>
    <w:rsid w:val="00F012C7"/>
    <w:rsid w:val="00F02E4A"/>
    <w:rsid w:val="00F05EF7"/>
    <w:rsid w:val="00F134B4"/>
    <w:rsid w:val="00F13B9D"/>
    <w:rsid w:val="00F20B31"/>
    <w:rsid w:val="00F42F6E"/>
    <w:rsid w:val="00F53C8E"/>
    <w:rsid w:val="00F91DDB"/>
    <w:rsid w:val="00F93506"/>
    <w:rsid w:val="00F9421B"/>
    <w:rsid w:val="00FC1968"/>
    <w:rsid w:val="00FC692F"/>
    <w:rsid w:val="00FD07F9"/>
    <w:rsid w:val="00FF3014"/>
    <w:rsid w:val="00FF4AE3"/>
    <w:rsid w:val="1144444C"/>
    <w:rsid w:val="14F5420F"/>
    <w:rsid w:val="15127C5A"/>
    <w:rsid w:val="21EE54FF"/>
    <w:rsid w:val="35E0728C"/>
    <w:rsid w:val="3AF37CF6"/>
    <w:rsid w:val="42A42F5D"/>
    <w:rsid w:val="483658F6"/>
    <w:rsid w:val="4A3A39DB"/>
    <w:rsid w:val="4CB21C7B"/>
    <w:rsid w:val="509B794E"/>
    <w:rsid w:val="615C4D47"/>
    <w:rsid w:val="61A744C9"/>
    <w:rsid w:val="6D1A2592"/>
    <w:rsid w:val="7B6865D3"/>
    <w:rsid w:val="7FC751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link w:val="21"/>
    <w:qFormat/>
    <w:uiPriority w:val="0"/>
    <w:pPr>
      <w:keepNext/>
      <w:jc w:val="center"/>
      <w:outlineLvl w:val="0"/>
    </w:pPr>
    <w:rPr>
      <w:rFonts w:ascii="Times New Roman" w:hAnsi="Times New Roman" w:eastAsia="Times New Roman" w:cs="Times New Roman"/>
      <w:b/>
      <w:bCs/>
    </w:rPr>
  </w:style>
  <w:style w:type="paragraph" w:styleId="3">
    <w:name w:val="heading 5"/>
    <w:basedOn w:val="1"/>
    <w:next w:val="1"/>
    <w:link w:val="23"/>
    <w:semiHidden/>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4"/>
    <w:semiHidden/>
    <w:unhideWhenUsed/>
    <w:qFormat/>
    <w:uiPriority w:val="99"/>
    <w:rPr>
      <w:rFonts w:ascii="Lucida Grande" w:hAnsi="Lucida Grande"/>
      <w:sz w:val="18"/>
      <w:szCs w:val="18"/>
    </w:rPr>
  </w:style>
  <w:style w:type="paragraph" w:styleId="7">
    <w:name w:val="Body Text"/>
    <w:basedOn w:val="1"/>
    <w:link w:val="20"/>
    <w:unhideWhenUsed/>
    <w:uiPriority w:val="99"/>
    <w:pPr>
      <w:spacing w:after="120"/>
    </w:pPr>
  </w:style>
  <w:style w:type="paragraph" w:styleId="8">
    <w:name w:val="footer"/>
    <w:basedOn w:val="1"/>
    <w:link w:val="13"/>
    <w:unhideWhenUsed/>
    <w:qFormat/>
    <w:uiPriority w:val="99"/>
    <w:pPr>
      <w:tabs>
        <w:tab w:val="center" w:pos="4320"/>
        <w:tab w:val="right" w:pos="8640"/>
      </w:tabs>
    </w:pPr>
  </w:style>
  <w:style w:type="paragraph" w:styleId="9">
    <w:name w:val="header"/>
    <w:basedOn w:val="1"/>
    <w:link w:val="12"/>
    <w:unhideWhenUsed/>
    <w:uiPriority w:val="99"/>
    <w:pPr>
      <w:tabs>
        <w:tab w:val="center" w:pos="4320"/>
        <w:tab w:val="right" w:pos="8640"/>
      </w:tabs>
    </w:pPr>
  </w:style>
  <w:style w:type="character" w:styleId="10">
    <w:name w:val="Hyperlink"/>
    <w:unhideWhenUsed/>
    <w:uiPriority w:val="99"/>
    <w:rPr>
      <w:color w:val="0000FF"/>
      <w:u w:val="single"/>
    </w:rPr>
  </w:style>
  <w:style w:type="table" w:styleId="11">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er Char"/>
    <w:basedOn w:val="4"/>
    <w:link w:val="9"/>
    <w:uiPriority w:val="99"/>
  </w:style>
  <w:style w:type="character" w:customStyle="1" w:styleId="13">
    <w:name w:val="Footer Char"/>
    <w:basedOn w:val="4"/>
    <w:link w:val="8"/>
    <w:qFormat/>
    <w:uiPriority w:val="99"/>
  </w:style>
  <w:style w:type="character" w:customStyle="1" w:styleId="14">
    <w:name w:val="Balloon Text Char"/>
    <w:basedOn w:val="4"/>
    <w:link w:val="6"/>
    <w:semiHidden/>
    <w:qFormat/>
    <w:uiPriority w:val="99"/>
    <w:rPr>
      <w:rFonts w:ascii="Lucida Grande" w:hAnsi="Lucida Grande"/>
      <w:sz w:val="18"/>
      <w:szCs w:val="18"/>
    </w:rPr>
  </w:style>
  <w:style w:type="table" w:customStyle="1" w:styleId="15">
    <w:name w:val="Table Grid1"/>
    <w:basedOn w:val="5"/>
    <w:uiPriority w:val="59"/>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List Paragraph"/>
    <w:basedOn w:val="1"/>
    <w:qFormat/>
    <w:uiPriority w:val="34"/>
    <w:pPr>
      <w:ind w:left="720"/>
      <w:contextualSpacing/>
    </w:pPr>
  </w:style>
  <w:style w:type="table" w:customStyle="1" w:styleId="17">
    <w:name w:val="Table Grid7"/>
    <w:basedOn w:val="5"/>
    <w:qFormat/>
    <w:uiPriority w:val="59"/>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Grid11"/>
    <w:basedOn w:val="5"/>
    <w:qFormat/>
    <w:uiPriority w:val="59"/>
    <w:rPr>
      <w:rFonts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Reference Line"/>
    <w:basedOn w:val="7"/>
    <w:qFormat/>
    <w:uiPriority w:val="0"/>
    <w:pPr>
      <w:spacing w:after="0"/>
    </w:pPr>
    <w:rPr>
      <w:rFonts w:ascii="Times New Roman" w:hAnsi="Times New Roman" w:eastAsia="Times New Roman" w:cs="Times New Roman"/>
      <w:szCs w:val="20"/>
    </w:rPr>
  </w:style>
  <w:style w:type="character" w:customStyle="1" w:styleId="20">
    <w:name w:val="Body Text Char"/>
    <w:basedOn w:val="4"/>
    <w:link w:val="7"/>
    <w:qFormat/>
    <w:uiPriority w:val="99"/>
  </w:style>
  <w:style w:type="character" w:customStyle="1" w:styleId="21">
    <w:name w:val="Heading 1 Char"/>
    <w:basedOn w:val="4"/>
    <w:link w:val="2"/>
    <w:uiPriority w:val="0"/>
    <w:rPr>
      <w:rFonts w:ascii="Times New Roman" w:hAnsi="Times New Roman" w:eastAsia="Times New Roman" w:cs="Times New Roman"/>
      <w:b/>
      <w:bCs/>
    </w:rPr>
  </w:style>
  <w:style w:type="paragraph" w:styleId="22">
    <w:name w:val="No Spacing"/>
    <w:qFormat/>
    <w:uiPriority w:val="1"/>
    <w:rPr>
      <w:rFonts w:ascii="Times New Roman" w:hAnsi="Times New Roman" w:eastAsia="Times New Roman" w:cs="Times New Roman"/>
      <w:sz w:val="24"/>
      <w:szCs w:val="24"/>
      <w:lang w:val="en-US" w:eastAsia="en-US" w:bidi="ar-SA"/>
    </w:rPr>
  </w:style>
  <w:style w:type="character" w:customStyle="1" w:styleId="23">
    <w:name w:val="Heading 5 Char"/>
    <w:basedOn w:val="4"/>
    <w:link w:val="3"/>
    <w:semiHidden/>
    <w:uiPriority w:val="9"/>
    <w:rPr>
      <w:rFonts w:asciiTheme="majorHAnsi" w:hAnsiTheme="majorHAnsi" w:eastAsiaTheme="majorEastAsia" w:cstheme="majorBidi"/>
      <w:color w:val="254061" w:themeColor="accent1" w:themeShade="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B0D2E3E19B5546A4EFA72601C1E06C"/>
        <w:style w:val=""/>
        <w:category>
          <w:name w:val="General"/>
          <w:gallery w:val="placeholder"/>
        </w:category>
        <w:types>
          <w:type w:val="bbPlcHdr"/>
        </w:types>
        <w:behaviors>
          <w:behavior w:val="content"/>
        </w:behaviors>
        <w:description w:val=""/>
        <w:guid w:val="{76AB6921-A67D-7244-A24B-BB398400F9A8}"/>
      </w:docPartPr>
      <w:docPartBody>
        <w:p>
          <w:pPr>
            <w:pStyle w:val="4"/>
          </w:pPr>
          <w:r>
            <w:t>[Type text]</w:t>
          </w:r>
        </w:p>
      </w:docPartBody>
    </w:docPart>
    <w:docPart>
      <w:docPartPr>
        <w:name w:val="A8A3020467B67147AB7BFD9119AA80EA"/>
        <w:style w:val=""/>
        <w:category>
          <w:name w:val="General"/>
          <w:gallery w:val="placeholder"/>
        </w:category>
        <w:types>
          <w:type w:val="bbPlcHdr"/>
        </w:types>
        <w:behaviors>
          <w:behavior w:val="content"/>
        </w:behaviors>
        <w:description w:val=""/>
        <w:guid w:val="{BDCEDF2D-4F51-754E-9E28-D5E906FC08AB}"/>
      </w:docPartPr>
      <w:docPartBody>
        <w:p>
          <w:pPr>
            <w:pStyle w:val="5"/>
          </w:pPr>
          <w:r>
            <w:t>[Type text]</w:t>
          </w:r>
        </w:p>
      </w:docPartBody>
    </w:docPart>
    <w:docPart>
      <w:docPartPr>
        <w:name w:val="68FD914B033A354F8A5543233B1203D6"/>
        <w:style w:val=""/>
        <w:category>
          <w:name w:val="General"/>
          <w:gallery w:val="placeholder"/>
        </w:category>
        <w:types>
          <w:type w:val="bbPlcHdr"/>
        </w:types>
        <w:behaviors>
          <w:behavior w:val="content"/>
        </w:behaviors>
        <w:description w:val=""/>
        <w:guid w:val="{07B17C21-4D9E-A840-96D8-AF76A3F96E6F}"/>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95"/>
    <w:rsid w:val="00000986"/>
    <w:rsid w:val="00002E5A"/>
    <w:rsid w:val="000462A6"/>
    <w:rsid w:val="000561FC"/>
    <w:rsid w:val="00071DC6"/>
    <w:rsid w:val="000D2427"/>
    <w:rsid w:val="001872DC"/>
    <w:rsid w:val="00256DF8"/>
    <w:rsid w:val="0029285D"/>
    <w:rsid w:val="002A4CF8"/>
    <w:rsid w:val="0039682E"/>
    <w:rsid w:val="00512644"/>
    <w:rsid w:val="005261DC"/>
    <w:rsid w:val="0056101D"/>
    <w:rsid w:val="005636F7"/>
    <w:rsid w:val="00596A98"/>
    <w:rsid w:val="005B4AC4"/>
    <w:rsid w:val="005E1E02"/>
    <w:rsid w:val="00661582"/>
    <w:rsid w:val="00727369"/>
    <w:rsid w:val="007441C6"/>
    <w:rsid w:val="00757220"/>
    <w:rsid w:val="007F68D5"/>
    <w:rsid w:val="008F6589"/>
    <w:rsid w:val="00995F8B"/>
    <w:rsid w:val="009F4D95"/>
    <w:rsid w:val="00A3460C"/>
    <w:rsid w:val="00AD467E"/>
    <w:rsid w:val="00AF6E28"/>
    <w:rsid w:val="00B03FFD"/>
    <w:rsid w:val="00B16DC6"/>
    <w:rsid w:val="00B845F8"/>
    <w:rsid w:val="00B9058C"/>
    <w:rsid w:val="00BE5299"/>
    <w:rsid w:val="00BE7741"/>
    <w:rsid w:val="00C31F88"/>
    <w:rsid w:val="00C43FC5"/>
    <w:rsid w:val="00C95FF9"/>
    <w:rsid w:val="00C97BEB"/>
    <w:rsid w:val="00CA5005"/>
    <w:rsid w:val="00CF1009"/>
    <w:rsid w:val="00CF7F3A"/>
    <w:rsid w:val="00D57E69"/>
    <w:rsid w:val="00DD16F0"/>
    <w:rsid w:val="00DD1F72"/>
    <w:rsid w:val="00E4795D"/>
    <w:rsid w:val="00F3428C"/>
    <w:rsid w:val="00F55C81"/>
    <w:rsid w:val="00F831DA"/>
    <w:rsid w:val="00FA6A3F"/>
    <w:rsid w:val="00FC28B4"/>
    <w:rsid w:val="00FE19FD"/>
    <w:rsid w:val="00FE51E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3B0D2E3E19B5546A4EFA72601C1E06C"/>
    <w:uiPriority w:val="0"/>
    <w:rPr>
      <w:rFonts w:asciiTheme="minorHAnsi" w:hAnsiTheme="minorHAnsi" w:eastAsiaTheme="minorEastAsia" w:cstheme="minorBidi"/>
      <w:sz w:val="24"/>
      <w:szCs w:val="24"/>
      <w:lang w:val="en-US" w:eastAsia="ja-JP" w:bidi="ar-SA"/>
    </w:rPr>
  </w:style>
  <w:style w:type="paragraph" w:customStyle="1" w:styleId="5">
    <w:name w:val="A8A3020467B67147AB7BFD9119AA80EA"/>
    <w:uiPriority w:val="0"/>
    <w:rPr>
      <w:rFonts w:asciiTheme="minorHAnsi" w:hAnsiTheme="minorHAnsi" w:eastAsiaTheme="minorEastAsia" w:cstheme="minorBidi"/>
      <w:sz w:val="24"/>
      <w:szCs w:val="24"/>
      <w:lang w:val="en-US" w:eastAsia="ja-JP" w:bidi="ar-SA"/>
    </w:rPr>
  </w:style>
  <w:style w:type="paragraph" w:customStyle="1" w:styleId="6">
    <w:name w:val="68FD914B033A354F8A5543233B1203D6"/>
    <w:uiPriority w:val="0"/>
    <w:rPr>
      <w:rFonts w:asciiTheme="minorHAnsi" w:hAnsiTheme="minorHAnsi" w:eastAsiaTheme="minorEastAsia" w:cstheme="minorBidi"/>
      <w:sz w:val="24"/>
      <w:szCs w:val="24"/>
      <w:lang w:val="en-US" w:eastAsia="ja-JP" w:bidi="ar-SA"/>
    </w:rPr>
  </w:style>
  <w:style w:type="paragraph" w:customStyle="1" w:styleId="7">
    <w:name w:val="34BA91FFC127B1418EE46E0F9860471F"/>
    <w:qFormat/>
    <w:uiPriority w:val="0"/>
    <w:rPr>
      <w:rFonts w:asciiTheme="minorHAnsi" w:hAnsiTheme="minorHAnsi" w:eastAsiaTheme="minorEastAsia" w:cstheme="minorBidi"/>
      <w:sz w:val="24"/>
      <w:szCs w:val="24"/>
      <w:lang w:val="en-US" w:eastAsia="ja-JP" w:bidi="ar-SA"/>
    </w:rPr>
  </w:style>
  <w:style w:type="paragraph" w:customStyle="1" w:styleId="8">
    <w:name w:val="134FB732CEC3B349B9D4CACE3716B653"/>
    <w:qFormat/>
    <w:uiPriority w:val="0"/>
    <w:rPr>
      <w:rFonts w:asciiTheme="minorHAnsi" w:hAnsiTheme="minorHAnsi" w:eastAsiaTheme="minorEastAsia" w:cstheme="minorBidi"/>
      <w:sz w:val="24"/>
      <w:szCs w:val="24"/>
      <w:lang w:val="en-US" w:eastAsia="ja-JP" w:bidi="ar-SA"/>
    </w:rPr>
  </w:style>
  <w:style w:type="paragraph" w:customStyle="1" w:styleId="9">
    <w:name w:val="58914360FC37494DA2BFAB859E88EBDC"/>
    <w:qFormat/>
    <w:uiPriority w:val="0"/>
    <w:rPr>
      <w:rFonts w:asciiTheme="minorHAnsi" w:hAnsiTheme="minorHAnsi" w:eastAsiaTheme="minorEastAsia" w:cstheme="minorBidi"/>
      <w:sz w:val="24"/>
      <w:szCs w:val="24"/>
      <w:lang w:val="en-US" w:eastAsia="ja-JP" w:bidi="ar-SA"/>
    </w:rPr>
  </w:style>
  <w:style w:type="paragraph" w:customStyle="1" w:styleId="10">
    <w:name w:val="411A63BD3ACA414395BBA495B3CD99FC"/>
    <w:uiPriority w:val="0"/>
    <w:rPr>
      <w:rFonts w:asciiTheme="minorHAnsi" w:hAnsiTheme="minorHAnsi" w:eastAsiaTheme="minorEastAsia" w:cstheme="minorBidi"/>
      <w:sz w:val="24"/>
      <w:szCs w:val="24"/>
      <w:lang w:val="en-US" w:eastAsia="ja-JP" w:bidi="ar-SA"/>
    </w:rPr>
  </w:style>
  <w:style w:type="paragraph" w:customStyle="1" w:styleId="11">
    <w:name w:val="E1A733924CF9EA4B87002FD03FD0B5E7"/>
    <w:uiPriority w:val="0"/>
    <w:rPr>
      <w:rFonts w:asciiTheme="minorHAnsi" w:hAnsiTheme="minorHAnsi" w:eastAsiaTheme="minorEastAsia" w:cstheme="minorBidi"/>
      <w:sz w:val="24"/>
      <w:szCs w:val="24"/>
      <w:lang w:val="en-US" w:eastAsia="ja-JP" w:bidi="ar-SA"/>
    </w:rPr>
  </w:style>
  <w:style w:type="paragraph" w:customStyle="1" w:styleId="12">
    <w:name w:val="56F7BE9CA0039043B13B26D4DB90A62C"/>
    <w:qFormat/>
    <w:uiPriority w:val="0"/>
    <w:rPr>
      <w:rFonts w:asciiTheme="minorHAnsi" w:hAnsiTheme="minorHAnsi" w:eastAsiaTheme="minorEastAsia" w:cstheme="minorBidi"/>
      <w:sz w:val="24"/>
      <w:szCs w:val="24"/>
      <w:lang w:val="en-US" w:eastAsia="ja-JP" w:bidi="ar-SA"/>
    </w:rPr>
  </w:style>
  <w:style w:type="paragraph" w:customStyle="1" w:styleId="13">
    <w:name w:val="F3BD704FB81AFF46B6ECE3B2CE8EF92C"/>
    <w:qFormat/>
    <w:uiPriority w:val="0"/>
    <w:rPr>
      <w:rFonts w:asciiTheme="minorHAnsi" w:hAnsiTheme="minorHAnsi" w:eastAsiaTheme="minorEastAsia" w:cstheme="minorBidi"/>
      <w:sz w:val="24"/>
      <w:szCs w:val="24"/>
      <w:lang w:val="en-US" w:eastAsia="ja-JP" w:bidi="ar-SA"/>
    </w:rPr>
  </w:style>
  <w:style w:type="paragraph" w:customStyle="1" w:styleId="14">
    <w:name w:val="A5A178E12FC2E3419BFBC4E3E2E96C6C"/>
    <w:uiPriority w:val="0"/>
    <w:rPr>
      <w:rFonts w:asciiTheme="minorHAnsi" w:hAnsiTheme="minorHAnsi" w:eastAsiaTheme="minorEastAsia" w:cstheme="minorBidi"/>
      <w:sz w:val="24"/>
      <w:szCs w:val="24"/>
      <w:lang w:val="en-US" w:eastAsia="ja-JP" w:bidi="ar-SA"/>
    </w:rPr>
  </w:style>
  <w:style w:type="paragraph" w:customStyle="1" w:styleId="15">
    <w:name w:val="2C8A97A8377DC443ACB0DFBAC4502CD4"/>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D1D93-D7A0-468B-B9DE-FC5009FD19BD}">
  <ds:schemaRefs/>
</ds:datastoreItem>
</file>

<file path=docProps/app.xml><?xml version="1.0" encoding="utf-8"?>
<Properties xmlns="http://schemas.openxmlformats.org/officeDocument/2006/extended-properties" xmlns:vt="http://schemas.openxmlformats.org/officeDocument/2006/docPropsVTypes">
  <Template>Normal</Template>
  <Company>Charles Telfair Institute</Company>
  <Pages>4</Pages>
  <Words>1316</Words>
  <Characters>7502</Characters>
  <Lines>62</Lines>
  <Paragraphs>17</Paragraphs>
  <TotalTime>2</TotalTime>
  <ScaleCrop>false</ScaleCrop>
  <LinksUpToDate>false</LinksUpToDate>
  <CharactersWithSpaces>8801</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2023-03-23T07:15:00Z</dcterms:created>
  <dc:creator>Ashik Dushiant Gopaul</dc:creator>
  <cp:lastModifiedBy>dheerun</cp:lastModifiedBy>
  <cp:lastPrinted>2023-03-24T07:33:00Z</cp:lastPrinted>
  <dcterms:modified xsi:type="dcterms:W3CDTF">2023-03-29T07:26:21Z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EE98F3A02E6A4CA7932ECA777A0678CF</vt:lpwstr>
  </property>
</Properties>
</file>